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A20" w14:textId="77777777" w:rsidR="00647D2E" w:rsidRPr="00911EDA" w:rsidRDefault="00647D2E" w:rsidP="00647D2E">
      <w:pPr>
        <w:contextualSpacing/>
        <w:rPr>
          <w:rFonts w:ascii="Garamond" w:hAnsi="Garamond"/>
          <w:b/>
          <w:caps/>
        </w:rPr>
      </w:pPr>
    </w:p>
    <w:p w14:paraId="014E9DC8" w14:textId="5963C580" w:rsidR="003E0DC6" w:rsidRPr="00355735" w:rsidRDefault="00243A2D" w:rsidP="003E0DC6">
      <w:pPr>
        <w:contextualSpacing/>
        <w:rPr>
          <w:rFonts w:ascii="Garamond" w:hAnsi="Garamond"/>
          <w:b/>
          <w:bCs/>
          <w:smallCaps/>
        </w:rPr>
      </w:pPr>
      <w:r w:rsidRPr="00355735">
        <w:rPr>
          <w:rFonts w:ascii="Garamond" w:hAnsi="Garamond"/>
          <w:b/>
          <w:bCs/>
          <w:smallCaps/>
        </w:rPr>
        <w:t>Appointments</w:t>
      </w:r>
    </w:p>
    <w:p w14:paraId="2497A6A5" w14:textId="639CA7F3" w:rsidR="00243A2D" w:rsidRPr="00911EDA" w:rsidRDefault="003E0DC6" w:rsidP="00647D2E">
      <w:pPr>
        <w:contextualSpacing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77F6C" wp14:editId="193D61B0">
                <wp:simplePos x="0" y="0"/>
                <wp:positionH relativeFrom="column">
                  <wp:posOffset>-25400</wp:posOffset>
                </wp:positionH>
                <wp:positionV relativeFrom="paragraph">
                  <wp:posOffset>29845</wp:posOffset>
                </wp:positionV>
                <wp:extent cx="60896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32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2.35pt" to="477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" strokecolor="black [3213]"/>
            </w:pict>
          </mc:Fallback>
        </mc:AlternateContent>
      </w:r>
    </w:p>
    <w:p w14:paraId="76127079" w14:textId="5245E9E5" w:rsidR="00243A2D" w:rsidRPr="00911EDA" w:rsidRDefault="00243A2D" w:rsidP="00355735">
      <w:pPr>
        <w:ind w:left="360"/>
        <w:contextualSpacing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>Stanford Law</w:t>
      </w:r>
      <w:r w:rsidR="003E45CD" w:rsidRPr="00911EDA">
        <w:rPr>
          <w:rFonts w:ascii="Garamond" w:hAnsi="Garamond"/>
          <w:b/>
          <w:bCs/>
          <w:smallCaps/>
        </w:rPr>
        <w:t xml:space="preserve"> School</w:t>
      </w:r>
    </w:p>
    <w:p w14:paraId="714185E2" w14:textId="78071922" w:rsidR="00243A2D" w:rsidRPr="00911EDA" w:rsidRDefault="00243A2D" w:rsidP="005D39B5">
      <w:pPr>
        <w:ind w:left="360" w:firstLine="36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Ass</w:t>
      </w:r>
      <w:r w:rsidR="004577E6" w:rsidRPr="00911EDA">
        <w:rPr>
          <w:rFonts w:ascii="Garamond" w:hAnsi="Garamond"/>
        </w:rPr>
        <w:t>ociate</w:t>
      </w:r>
      <w:r w:rsidRPr="00911EDA">
        <w:rPr>
          <w:rFonts w:ascii="Garamond" w:hAnsi="Garamond"/>
        </w:rPr>
        <w:t xml:space="preserve"> Professor</w:t>
      </w:r>
      <w:r w:rsidR="00C80C8D" w:rsidRPr="00911EDA">
        <w:rPr>
          <w:rFonts w:ascii="Garamond" w:hAnsi="Garamond"/>
        </w:rPr>
        <w:t xml:space="preserve"> and Professor of History</w:t>
      </w:r>
      <w:r w:rsidR="003E45CD" w:rsidRPr="00911EDA">
        <w:rPr>
          <w:rFonts w:ascii="Garamond" w:hAnsi="Garamond"/>
        </w:rPr>
        <w:t xml:space="preserve"> </w:t>
      </w:r>
      <w:r w:rsidR="00753276">
        <w:rPr>
          <w:rFonts w:ascii="Garamond" w:hAnsi="Garamond"/>
        </w:rPr>
        <w:t>(</w:t>
      </w:r>
      <w:r w:rsidR="003E45CD" w:rsidRPr="00911EDA">
        <w:rPr>
          <w:rFonts w:ascii="Garamond" w:hAnsi="Garamond"/>
        </w:rPr>
        <w:t>by courtesy</w:t>
      </w:r>
      <w:r w:rsidR="00753276">
        <w:rPr>
          <w:rFonts w:ascii="Garamond" w:hAnsi="Garamond"/>
        </w:rPr>
        <w:t>)</w:t>
      </w:r>
      <w:r w:rsidRPr="00911EDA">
        <w:rPr>
          <w:rFonts w:ascii="Garamond" w:hAnsi="Garamond"/>
        </w:rPr>
        <w:t>, 2016-present</w:t>
      </w:r>
    </w:p>
    <w:p w14:paraId="2799C729" w14:textId="46E727B1" w:rsidR="00851567" w:rsidRPr="00911EDA" w:rsidRDefault="00851567" w:rsidP="005D39B5">
      <w:pPr>
        <w:ind w:left="360" w:firstLine="36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 xml:space="preserve">Faculty Research Fellow, The </w:t>
      </w:r>
      <w:proofErr w:type="spellStart"/>
      <w:r w:rsidRPr="00911EDA">
        <w:rPr>
          <w:rFonts w:ascii="Garamond" w:hAnsi="Garamond"/>
        </w:rPr>
        <w:t>Clayman</w:t>
      </w:r>
      <w:proofErr w:type="spellEnd"/>
      <w:r w:rsidRPr="00911EDA">
        <w:rPr>
          <w:rFonts w:ascii="Garamond" w:hAnsi="Garamond"/>
        </w:rPr>
        <w:t xml:space="preserve"> Institute for Gender Research, 2017-18</w:t>
      </w:r>
    </w:p>
    <w:p w14:paraId="0AD7A026" w14:textId="40678A5F" w:rsidR="00B657E0" w:rsidRPr="00911EDA" w:rsidRDefault="00B657E0" w:rsidP="005D39B5">
      <w:pPr>
        <w:ind w:left="360" w:firstLine="36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Affiliated Faculty, Center for Comparative Studies in Race and Ethnicity, 2016-present</w:t>
      </w:r>
    </w:p>
    <w:p w14:paraId="150FCF5E" w14:textId="3A2B6A09" w:rsidR="009E24CC" w:rsidRPr="00911EDA" w:rsidRDefault="009E24CC" w:rsidP="005D39B5">
      <w:pPr>
        <w:ind w:left="360" w:firstLine="36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Fellow, 2015-16</w:t>
      </w:r>
    </w:p>
    <w:p w14:paraId="1A9318A6" w14:textId="77777777" w:rsidR="009E24CC" w:rsidRPr="00911EDA" w:rsidRDefault="009E24CC" w:rsidP="00355735">
      <w:pPr>
        <w:ind w:left="360"/>
        <w:contextualSpacing/>
        <w:rPr>
          <w:rFonts w:ascii="Garamond" w:hAnsi="Garamond"/>
          <w:b/>
          <w:bCs/>
          <w:smallCaps/>
        </w:rPr>
      </w:pPr>
    </w:p>
    <w:p w14:paraId="37FA243C" w14:textId="77777777" w:rsidR="00243A2D" w:rsidRPr="00911EDA" w:rsidRDefault="00243A2D" w:rsidP="00355735">
      <w:pPr>
        <w:ind w:left="360"/>
        <w:contextualSpacing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>National Council on Disability</w:t>
      </w:r>
    </w:p>
    <w:p w14:paraId="6750E299" w14:textId="0AADD442" w:rsidR="00243A2D" w:rsidRPr="00911EDA" w:rsidRDefault="00243A2D" w:rsidP="005D39B5">
      <w:pPr>
        <w:ind w:left="360" w:firstLine="36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 xml:space="preserve">Councilmember </w:t>
      </w:r>
      <w:r w:rsidR="00753276">
        <w:rPr>
          <w:rFonts w:ascii="Garamond" w:hAnsi="Garamond"/>
        </w:rPr>
        <w:t>(</w:t>
      </w:r>
      <w:r w:rsidRPr="00911EDA">
        <w:rPr>
          <w:rFonts w:ascii="Garamond" w:hAnsi="Garamond"/>
        </w:rPr>
        <w:t>President Obama Appointee</w:t>
      </w:r>
      <w:r w:rsidR="00753276">
        <w:rPr>
          <w:rFonts w:ascii="Garamond" w:hAnsi="Garamond"/>
        </w:rPr>
        <w:t>)</w:t>
      </w:r>
      <w:r w:rsidRPr="00911EDA">
        <w:rPr>
          <w:rFonts w:ascii="Garamond" w:hAnsi="Garamond"/>
        </w:rPr>
        <w:t>, 2016-20</w:t>
      </w:r>
      <w:r w:rsidR="00F41F8C" w:rsidRPr="00911EDA">
        <w:rPr>
          <w:rFonts w:ascii="Garamond" w:hAnsi="Garamond"/>
        </w:rPr>
        <w:t>20</w:t>
      </w:r>
    </w:p>
    <w:p w14:paraId="2511F3EE" w14:textId="3E221635" w:rsidR="00243A2D" w:rsidRPr="00911EDA" w:rsidRDefault="00243A2D" w:rsidP="005D39B5">
      <w:pPr>
        <w:pStyle w:val="ListParagraph"/>
        <w:rPr>
          <w:rFonts w:ascii="Garamond" w:hAnsi="Garamond"/>
        </w:rPr>
      </w:pPr>
      <w:r w:rsidRPr="00911EDA">
        <w:rPr>
          <w:rFonts w:ascii="Garamond" w:hAnsi="Garamond"/>
        </w:rPr>
        <w:t xml:space="preserve">One of nine </w:t>
      </w:r>
      <w:r w:rsidR="00753276">
        <w:rPr>
          <w:rFonts w:ascii="Garamond" w:hAnsi="Garamond"/>
        </w:rPr>
        <w:t>c</w:t>
      </w:r>
      <w:r w:rsidRPr="00911EDA">
        <w:rPr>
          <w:rFonts w:ascii="Garamond" w:hAnsi="Garamond"/>
        </w:rPr>
        <w:t>ouncilmembers for the independent federal agency charged with advising the President, Congress, and other federal agencies regarding policies that affect people with disabilities.</w:t>
      </w:r>
    </w:p>
    <w:p w14:paraId="4E8783E1" w14:textId="77777777" w:rsidR="00243A2D" w:rsidRPr="00911EDA" w:rsidRDefault="00243A2D" w:rsidP="00355735">
      <w:pPr>
        <w:ind w:left="360"/>
        <w:contextualSpacing/>
        <w:rPr>
          <w:rFonts w:ascii="Garamond" w:hAnsi="Garamond"/>
          <w:b/>
          <w:bCs/>
          <w:smallCaps/>
        </w:rPr>
      </w:pPr>
    </w:p>
    <w:p w14:paraId="4BE31852" w14:textId="77777777" w:rsidR="00243A2D" w:rsidRPr="00911EDA" w:rsidRDefault="00243A2D" w:rsidP="00355735">
      <w:pPr>
        <w:ind w:left="360"/>
        <w:contextualSpacing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 xml:space="preserve">Georgetown University Law Center </w:t>
      </w:r>
    </w:p>
    <w:p w14:paraId="5378A377" w14:textId="32E9341C" w:rsidR="00243A2D" w:rsidRPr="00911EDA" w:rsidRDefault="00647D2E" w:rsidP="005D39B5">
      <w:pPr>
        <w:ind w:left="360" w:firstLine="360"/>
        <w:contextualSpacing/>
        <w:rPr>
          <w:rFonts w:ascii="Garamond" w:hAnsi="Garamond"/>
          <w:caps/>
        </w:rPr>
      </w:pPr>
      <w:r w:rsidRPr="00911EDA">
        <w:rPr>
          <w:rFonts w:ascii="Garamond" w:hAnsi="Garamond"/>
        </w:rPr>
        <w:t>Visiting Assistant Professor</w:t>
      </w:r>
      <w:r w:rsidR="00711C05" w:rsidRPr="00911EDA">
        <w:rPr>
          <w:rFonts w:ascii="Garamond" w:hAnsi="Garamond"/>
        </w:rPr>
        <w:t>/Visiting Researcher</w:t>
      </w:r>
      <w:r w:rsidRPr="00911EDA">
        <w:rPr>
          <w:rFonts w:ascii="Garamond" w:hAnsi="Garamond"/>
        </w:rPr>
        <w:t>,</w:t>
      </w:r>
      <w:r w:rsidRPr="00911EDA">
        <w:rPr>
          <w:rFonts w:ascii="Garamond" w:hAnsi="Garamond"/>
          <w:caps/>
        </w:rPr>
        <w:t xml:space="preserve"> 2014-15</w:t>
      </w:r>
    </w:p>
    <w:p w14:paraId="3BB0E187" w14:textId="3780E7FF" w:rsidR="00243A2D" w:rsidRPr="00911EDA" w:rsidRDefault="00243A2D" w:rsidP="005D39B5">
      <w:pPr>
        <w:ind w:left="360" w:firstLine="360"/>
        <w:contextualSpacing/>
        <w:rPr>
          <w:rFonts w:ascii="Garamond" w:hAnsi="Garamond"/>
          <w:caps/>
        </w:rPr>
      </w:pPr>
      <w:r w:rsidRPr="00911EDA">
        <w:rPr>
          <w:rFonts w:ascii="Garamond" w:hAnsi="Garamond"/>
        </w:rPr>
        <w:t>Research Academic Fellow</w:t>
      </w:r>
      <w:r w:rsidRPr="00911EDA">
        <w:rPr>
          <w:rFonts w:ascii="Garamond" w:hAnsi="Garamond"/>
          <w:caps/>
        </w:rPr>
        <w:t>, 2012-2014</w:t>
      </w:r>
    </w:p>
    <w:p w14:paraId="6DFDB99B" w14:textId="77777777" w:rsidR="00647D2E" w:rsidRPr="00911EDA" w:rsidRDefault="00647D2E" w:rsidP="00647D2E">
      <w:pPr>
        <w:contextualSpacing/>
        <w:rPr>
          <w:rFonts w:ascii="Garamond" w:hAnsi="Garamond"/>
          <w:caps/>
        </w:rPr>
      </w:pPr>
    </w:p>
    <w:p w14:paraId="39C6568F" w14:textId="36B25989" w:rsidR="00647D2E" w:rsidRPr="00355735" w:rsidRDefault="00647D2E" w:rsidP="003E0DC6">
      <w:pPr>
        <w:spacing w:after="40"/>
        <w:contextualSpacing/>
        <w:rPr>
          <w:rFonts w:ascii="Garamond" w:hAnsi="Garamond"/>
          <w:b/>
          <w:smallCaps/>
        </w:rPr>
      </w:pPr>
      <w:r w:rsidRPr="00355735">
        <w:rPr>
          <w:rFonts w:ascii="Garamond" w:hAnsi="Garamond"/>
          <w:b/>
          <w:smallCaps/>
        </w:rPr>
        <w:t>Education</w:t>
      </w:r>
    </w:p>
    <w:p w14:paraId="7321B28F" w14:textId="6ECC1753" w:rsidR="003E0DC6" w:rsidRPr="00911EDA" w:rsidRDefault="003E0DC6" w:rsidP="00647D2E">
      <w:pPr>
        <w:spacing w:after="40"/>
        <w:contextualSpacing/>
        <w:jc w:val="center"/>
        <w:rPr>
          <w:rFonts w:ascii="Garamond" w:hAnsi="Garamond"/>
          <w:b/>
          <w:caps/>
          <w:u w:val="single"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C344" wp14:editId="1E33CEF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0896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DCC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45pt" to="47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DK+KiK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7F670C33" w14:textId="7F965D47" w:rsidR="009A3ED1" w:rsidRPr="00911EDA" w:rsidRDefault="00222921" w:rsidP="00F25122">
      <w:pPr>
        <w:ind w:left="360"/>
        <w:contextualSpacing/>
        <w:rPr>
          <w:rFonts w:ascii="Garamond" w:hAnsi="Garamond"/>
        </w:rPr>
      </w:pPr>
      <w:r w:rsidRPr="00F37699">
        <w:rPr>
          <w:rFonts w:ascii="Garamond" w:hAnsi="Garamond"/>
          <w:b/>
          <w:bCs/>
          <w:smallCaps/>
        </w:rPr>
        <w:t>University of Michigan</w:t>
      </w:r>
      <w:r>
        <w:rPr>
          <w:rFonts w:ascii="Garamond" w:hAnsi="Garamond"/>
        </w:rPr>
        <w:t xml:space="preserve">, </w:t>
      </w:r>
      <w:r w:rsidR="00647D2E" w:rsidRPr="00911EDA">
        <w:rPr>
          <w:rFonts w:ascii="Garamond" w:hAnsi="Garamond"/>
        </w:rPr>
        <w:t>Ph.D.</w:t>
      </w:r>
      <w:r>
        <w:rPr>
          <w:rFonts w:ascii="Garamond" w:hAnsi="Garamond"/>
        </w:rPr>
        <w:t>,</w:t>
      </w:r>
      <w:r w:rsidR="00647D2E" w:rsidRPr="00911EDA">
        <w:rPr>
          <w:rFonts w:ascii="Garamond" w:hAnsi="Garamond"/>
        </w:rPr>
        <w:t xml:space="preserve"> American Culture (history</w:t>
      </w:r>
      <w:r w:rsidR="009C45F2" w:rsidRPr="00911EDA">
        <w:rPr>
          <w:rFonts w:ascii="Garamond" w:hAnsi="Garamond"/>
        </w:rPr>
        <w:t xml:space="preserve"> track), </w:t>
      </w:r>
      <w:r w:rsidR="00647D2E" w:rsidRPr="00911EDA">
        <w:rPr>
          <w:rFonts w:ascii="Garamond" w:hAnsi="Garamond"/>
        </w:rPr>
        <w:t>2015</w:t>
      </w:r>
    </w:p>
    <w:p w14:paraId="0373882F" w14:textId="59356315" w:rsidR="00647D2E" w:rsidRPr="00F37699" w:rsidRDefault="00647D2E" w:rsidP="00F25122">
      <w:pPr>
        <w:ind w:left="450" w:firstLine="270"/>
        <w:contextualSpacing/>
        <w:rPr>
          <w:rFonts w:ascii="Garamond" w:hAnsi="Garamond"/>
          <w:b/>
          <w:smallCaps/>
        </w:rPr>
      </w:pPr>
      <w:r w:rsidRPr="006B670B">
        <w:rPr>
          <w:rFonts w:ascii="Garamond" w:hAnsi="Garamond"/>
          <w:bCs/>
        </w:rPr>
        <w:t>Dissertation</w:t>
      </w:r>
      <w:r w:rsidRPr="00F37699">
        <w:rPr>
          <w:rFonts w:ascii="Garamond" w:hAnsi="Garamond"/>
          <w:bCs/>
        </w:rPr>
        <w:t>:</w:t>
      </w:r>
      <w:r w:rsidRPr="00911EDA">
        <w:rPr>
          <w:rFonts w:ascii="Garamond" w:hAnsi="Garamond"/>
          <w:b/>
        </w:rPr>
        <w:t xml:space="preserve"> </w:t>
      </w:r>
      <w:r w:rsidR="009C7503" w:rsidRPr="009603ED">
        <w:rPr>
          <w:rFonts w:ascii="Garamond" w:hAnsi="Garamond"/>
          <w:bCs/>
        </w:rPr>
        <w:t>“</w:t>
      </w:r>
      <w:r w:rsidR="00A60584" w:rsidRPr="00911EDA">
        <w:rPr>
          <w:rFonts w:ascii="Garamond" w:hAnsi="Garamond"/>
        </w:rPr>
        <w:t>Mental Disability and the Right to Vote</w:t>
      </w:r>
      <w:r w:rsidR="009C7503">
        <w:rPr>
          <w:rFonts w:ascii="Garamond" w:hAnsi="Garamond"/>
        </w:rPr>
        <w:t>”</w:t>
      </w:r>
      <w:r w:rsidR="009A3ED1">
        <w:rPr>
          <w:rFonts w:ascii="Garamond" w:hAnsi="Garamond"/>
        </w:rPr>
        <w:t xml:space="preserve"> (Phil</w:t>
      </w:r>
      <w:r w:rsidR="00753276">
        <w:rPr>
          <w:rFonts w:ascii="Garamond" w:hAnsi="Garamond"/>
        </w:rPr>
        <w:t>ip</w:t>
      </w:r>
      <w:r w:rsidR="009A3ED1">
        <w:rPr>
          <w:rFonts w:ascii="Garamond" w:hAnsi="Garamond"/>
        </w:rPr>
        <w:t xml:space="preserve"> Deloria, Chair)</w:t>
      </w:r>
    </w:p>
    <w:p w14:paraId="7B040CA1" w14:textId="77777777" w:rsidR="009A3ED1" w:rsidRPr="00911EDA" w:rsidRDefault="009A3ED1" w:rsidP="00355735">
      <w:pPr>
        <w:ind w:left="450"/>
        <w:contextualSpacing/>
        <w:rPr>
          <w:rFonts w:ascii="Garamond" w:hAnsi="Garamond"/>
          <w:b/>
          <w:smallCaps/>
        </w:rPr>
      </w:pPr>
    </w:p>
    <w:p w14:paraId="7824C350" w14:textId="5DD7BDF0" w:rsidR="00647D2E" w:rsidRPr="00911EDA" w:rsidRDefault="009A3ED1" w:rsidP="00F25122">
      <w:pPr>
        <w:ind w:left="360"/>
        <w:contextualSpacing/>
        <w:rPr>
          <w:rFonts w:ascii="Garamond" w:hAnsi="Garamond"/>
          <w:b/>
        </w:rPr>
      </w:pPr>
      <w:r w:rsidRPr="00F37699">
        <w:rPr>
          <w:rFonts w:ascii="Garamond" w:hAnsi="Garamond"/>
          <w:b/>
          <w:bCs/>
          <w:smallCaps/>
        </w:rPr>
        <w:t>University of Michigan Law School</w:t>
      </w:r>
      <w:r>
        <w:rPr>
          <w:rFonts w:ascii="Garamond" w:hAnsi="Garamond"/>
        </w:rPr>
        <w:t xml:space="preserve">, </w:t>
      </w:r>
      <w:r w:rsidR="00647D2E" w:rsidRPr="00911EDA">
        <w:rPr>
          <w:rFonts w:ascii="Garamond" w:hAnsi="Garamond"/>
        </w:rPr>
        <w:t>J.D.</w:t>
      </w:r>
      <w:r w:rsidR="00222921">
        <w:rPr>
          <w:rFonts w:ascii="Garamond" w:hAnsi="Garamond"/>
        </w:rPr>
        <w:t>,</w:t>
      </w:r>
      <w:r w:rsidR="00647D2E" w:rsidRPr="00911EDA">
        <w:rPr>
          <w:rFonts w:ascii="Garamond" w:hAnsi="Garamond"/>
        </w:rPr>
        <w:t xml:space="preserve"> </w:t>
      </w:r>
      <w:r w:rsidR="00647D2E" w:rsidRPr="00911EDA">
        <w:rPr>
          <w:rFonts w:ascii="Garamond" w:hAnsi="Garamond"/>
          <w:i/>
        </w:rPr>
        <w:t>cum laude</w:t>
      </w:r>
      <w:r w:rsidR="00647D2E" w:rsidRPr="00911EDA">
        <w:rPr>
          <w:rFonts w:ascii="Garamond" w:hAnsi="Garamond"/>
        </w:rPr>
        <w:t>,</w:t>
      </w:r>
      <w:r w:rsidR="00647D2E" w:rsidRPr="00911EDA">
        <w:rPr>
          <w:rFonts w:ascii="Garamond" w:hAnsi="Garamond"/>
          <w:i/>
        </w:rPr>
        <w:t xml:space="preserve"> </w:t>
      </w:r>
      <w:r w:rsidR="00647D2E" w:rsidRPr="00911EDA">
        <w:rPr>
          <w:rFonts w:ascii="Garamond" w:hAnsi="Garamond"/>
        </w:rPr>
        <w:t>2009</w:t>
      </w:r>
      <w:r w:rsidR="00647D2E" w:rsidRPr="00911EDA">
        <w:rPr>
          <w:rFonts w:ascii="Garamond" w:hAnsi="Garamond"/>
          <w:b/>
        </w:rPr>
        <w:t xml:space="preserve"> </w:t>
      </w:r>
    </w:p>
    <w:p w14:paraId="1AB8D2A1" w14:textId="5DD6EA9D" w:rsidR="00647D2E" w:rsidRDefault="00647D2E" w:rsidP="00F25122">
      <w:pPr>
        <w:ind w:left="450" w:firstLine="270"/>
        <w:contextualSpacing/>
        <w:rPr>
          <w:rFonts w:ascii="Garamond" w:hAnsi="Garamond"/>
        </w:rPr>
      </w:pPr>
      <w:r w:rsidRPr="00F37699">
        <w:rPr>
          <w:rFonts w:ascii="Garamond" w:hAnsi="Garamond"/>
          <w:bCs/>
        </w:rPr>
        <w:t>Executive Articles Editor</w:t>
      </w:r>
      <w:r w:rsidR="009A3ED1">
        <w:rPr>
          <w:rFonts w:ascii="Garamond" w:hAnsi="Garamond"/>
          <w:bCs/>
        </w:rPr>
        <w:t>,</w:t>
      </w:r>
      <w:r w:rsidRPr="00911EDA">
        <w:rPr>
          <w:rFonts w:ascii="Garamond" w:hAnsi="Garamond"/>
          <w:b/>
        </w:rPr>
        <w:t xml:space="preserve"> </w:t>
      </w:r>
      <w:r w:rsidRPr="00911EDA">
        <w:rPr>
          <w:rFonts w:ascii="Garamond" w:hAnsi="Garamond"/>
          <w:i/>
        </w:rPr>
        <w:t>Michigan Law Review</w:t>
      </w:r>
      <w:r w:rsidRPr="00911EDA">
        <w:rPr>
          <w:rFonts w:ascii="Garamond" w:hAnsi="Garamond"/>
        </w:rPr>
        <w:t>, Volume 106</w:t>
      </w:r>
    </w:p>
    <w:p w14:paraId="158C6ABA" w14:textId="77777777" w:rsidR="009A3ED1" w:rsidRPr="00BD303D" w:rsidRDefault="009A3ED1" w:rsidP="00355735">
      <w:pPr>
        <w:ind w:left="450"/>
        <w:contextualSpacing/>
        <w:rPr>
          <w:rFonts w:ascii="Garamond" w:hAnsi="Garamond"/>
        </w:rPr>
      </w:pPr>
    </w:p>
    <w:p w14:paraId="0AF17F92" w14:textId="0CAACFAC" w:rsidR="00647D2E" w:rsidRPr="00911EDA" w:rsidRDefault="00647D2E" w:rsidP="00F25122">
      <w:pPr>
        <w:ind w:left="360"/>
        <w:contextualSpacing/>
        <w:rPr>
          <w:rFonts w:ascii="Garamond" w:hAnsi="Garamond"/>
        </w:rPr>
      </w:pPr>
      <w:r w:rsidRPr="00911EDA">
        <w:rPr>
          <w:rFonts w:ascii="Garamond" w:hAnsi="Garamond"/>
          <w:b/>
          <w:smallCaps/>
        </w:rPr>
        <w:t>Harvard University</w:t>
      </w:r>
      <w:r w:rsidR="009A3ED1">
        <w:rPr>
          <w:rFonts w:ascii="Garamond" w:hAnsi="Garamond"/>
        </w:rPr>
        <w:t xml:space="preserve">, </w:t>
      </w:r>
      <w:r w:rsidRPr="00911EDA">
        <w:rPr>
          <w:rFonts w:ascii="Garamond" w:hAnsi="Garamond"/>
        </w:rPr>
        <w:t>A.B.</w:t>
      </w:r>
      <w:r w:rsidR="009A3ED1">
        <w:rPr>
          <w:rFonts w:ascii="Garamond" w:hAnsi="Garamond"/>
        </w:rPr>
        <w:t>,</w:t>
      </w:r>
      <w:r w:rsidRPr="00911EDA">
        <w:rPr>
          <w:rFonts w:ascii="Garamond" w:hAnsi="Garamond"/>
        </w:rPr>
        <w:t xml:space="preserve"> </w:t>
      </w:r>
      <w:r w:rsidRPr="00911EDA">
        <w:rPr>
          <w:rFonts w:ascii="Garamond" w:hAnsi="Garamond"/>
          <w:i/>
        </w:rPr>
        <w:t>cum laude</w:t>
      </w:r>
      <w:r w:rsidR="00D44FBD">
        <w:rPr>
          <w:rFonts w:ascii="Garamond" w:hAnsi="Garamond"/>
        </w:rPr>
        <w:t>,</w:t>
      </w:r>
      <w:r w:rsidRPr="00911EDA">
        <w:rPr>
          <w:rFonts w:ascii="Garamond" w:hAnsi="Garamond"/>
        </w:rPr>
        <w:t xml:space="preserve"> Social Studies</w:t>
      </w:r>
      <w:r w:rsidR="009A3ED1">
        <w:rPr>
          <w:rFonts w:ascii="Garamond" w:hAnsi="Garamond"/>
        </w:rPr>
        <w:t xml:space="preserve">, </w:t>
      </w:r>
      <w:r w:rsidRPr="00911EDA">
        <w:rPr>
          <w:rFonts w:ascii="Garamond" w:hAnsi="Garamond"/>
        </w:rPr>
        <w:t>2003</w:t>
      </w:r>
    </w:p>
    <w:p w14:paraId="34B8941B" w14:textId="1616424D" w:rsidR="00D10187" w:rsidRPr="00911EDA" w:rsidRDefault="00D10187">
      <w:pPr>
        <w:rPr>
          <w:rFonts w:ascii="Garamond" w:hAnsi="Garamond"/>
        </w:rPr>
      </w:pPr>
    </w:p>
    <w:p w14:paraId="067A4DDF" w14:textId="77777777" w:rsidR="00647D2E" w:rsidRPr="00355735" w:rsidRDefault="00647D2E" w:rsidP="00841E52">
      <w:pPr>
        <w:contextualSpacing/>
        <w:rPr>
          <w:rFonts w:ascii="Garamond" w:hAnsi="Garamond"/>
          <w:b/>
          <w:smallCaps/>
        </w:rPr>
      </w:pPr>
      <w:r w:rsidRPr="00355735">
        <w:rPr>
          <w:rFonts w:ascii="Garamond" w:hAnsi="Garamond"/>
          <w:b/>
          <w:smallCaps/>
        </w:rPr>
        <w:t>Publications</w:t>
      </w:r>
    </w:p>
    <w:p w14:paraId="383F0905" w14:textId="6E33DFC3" w:rsidR="00504177" w:rsidRPr="00911EDA" w:rsidRDefault="00841E52" w:rsidP="00504177">
      <w:pPr>
        <w:rPr>
          <w:rFonts w:ascii="Garamond" w:hAnsi="Garamond"/>
          <w:b/>
          <w:i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C250A" wp14:editId="46E80D4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0896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F186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47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AtIfax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579CEFD2" w14:textId="77777777" w:rsidR="00504177" w:rsidRPr="00911EDA" w:rsidRDefault="00504177" w:rsidP="00F571E6">
      <w:pPr>
        <w:ind w:left="450"/>
        <w:rPr>
          <w:rFonts w:ascii="Garamond" w:hAnsi="Garamond"/>
          <w:u w:val="single"/>
        </w:rPr>
      </w:pPr>
      <w:r w:rsidRPr="00911EDA">
        <w:rPr>
          <w:rFonts w:ascii="Garamond" w:hAnsi="Garamond"/>
          <w:u w:val="single"/>
        </w:rPr>
        <w:t>Book</w:t>
      </w:r>
    </w:p>
    <w:p w14:paraId="5D979A5D" w14:textId="77777777" w:rsidR="00D03AC8" w:rsidRPr="00D03AC8" w:rsidRDefault="00D03AC8" w:rsidP="00F571E6">
      <w:pPr>
        <w:ind w:left="450"/>
        <w:rPr>
          <w:rFonts w:ascii="Garamond" w:hAnsi="Garamond"/>
          <w:u w:val="single"/>
        </w:rPr>
      </w:pPr>
    </w:p>
    <w:p w14:paraId="401BC783" w14:textId="7BBC5AF0" w:rsidR="00D03AC8" w:rsidRPr="00D03AC8" w:rsidRDefault="00D03AC8" w:rsidP="00F571E6">
      <w:pPr>
        <w:ind w:left="720"/>
        <w:rPr>
          <w:rFonts w:ascii="Garamond" w:hAnsi="Garamond"/>
        </w:rPr>
      </w:pPr>
      <w:r w:rsidRPr="00D03AC8">
        <w:rPr>
          <w:rFonts w:ascii="Garamond" w:hAnsi="Garamond"/>
          <w:b/>
          <w:i/>
        </w:rPr>
        <w:t xml:space="preserve">Disabling Democracy in America: Mental Incompetence, Citizenship, Voting, and the Law, 1819-1920 </w:t>
      </w:r>
      <w:r w:rsidRPr="00D03AC8">
        <w:rPr>
          <w:rFonts w:ascii="Garamond" w:hAnsi="Garamond"/>
        </w:rPr>
        <w:t xml:space="preserve">[Cambridge University Press, </w:t>
      </w:r>
      <w:r w:rsidR="00BE131D">
        <w:rPr>
          <w:rFonts w:ascii="Garamond" w:hAnsi="Garamond"/>
        </w:rPr>
        <w:t xml:space="preserve">Studies in Legal History, </w:t>
      </w:r>
      <w:r w:rsidRPr="00D03AC8">
        <w:rPr>
          <w:rFonts w:ascii="Garamond" w:hAnsi="Garamond"/>
        </w:rPr>
        <w:t>forthcoming]</w:t>
      </w:r>
      <w:r w:rsidR="00EA343D">
        <w:rPr>
          <w:rFonts w:ascii="Garamond" w:hAnsi="Garamond"/>
        </w:rPr>
        <w:t>.</w:t>
      </w:r>
    </w:p>
    <w:p w14:paraId="04C1B80C" w14:textId="77777777" w:rsidR="00D03AC8" w:rsidRPr="00D03AC8" w:rsidRDefault="00D03AC8" w:rsidP="00F571E6">
      <w:pPr>
        <w:ind w:left="450"/>
        <w:rPr>
          <w:rFonts w:ascii="Garamond" w:hAnsi="Garamond"/>
          <w:b/>
          <w:iCs/>
        </w:rPr>
      </w:pPr>
    </w:p>
    <w:p w14:paraId="16BE5477" w14:textId="77777777" w:rsidR="00D03AC8" w:rsidRPr="00D03AC8" w:rsidRDefault="00D03AC8" w:rsidP="00F571E6">
      <w:pPr>
        <w:ind w:left="450"/>
        <w:rPr>
          <w:rFonts w:ascii="Garamond" w:hAnsi="Garamond"/>
          <w:u w:val="single"/>
        </w:rPr>
      </w:pPr>
      <w:r w:rsidRPr="00D03AC8">
        <w:rPr>
          <w:rFonts w:ascii="Garamond" w:hAnsi="Garamond"/>
          <w:u w:val="single"/>
        </w:rPr>
        <w:t>Articles and Book Chapters</w:t>
      </w:r>
    </w:p>
    <w:p w14:paraId="1EBB243C" w14:textId="77777777" w:rsidR="00D03AC8" w:rsidRPr="00D03AC8" w:rsidRDefault="00D03AC8" w:rsidP="00F571E6">
      <w:pPr>
        <w:ind w:left="450"/>
        <w:rPr>
          <w:rFonts w:ascii="Garamond" w:hAnsi="Garamond"/>
        </w:rPr>
      </w:pPr>
    </w:p>
    <w:p w14:paraId="0C69E4D2" w14:textId="77777777" w:rsidR="00D03AC8" w:rsidRPr="00D03AC8" w:rsidRDefault="00D03AC8" w:rsidP="00F571E6">
      <w:pPr>
        <w:ind w:left="720"/>
        <w:rPr>
          <w:rFonts w:ascii="Garamond" w:hAnsi="Garamond"/>
        </w:rPr>
      </w:pPr>
      <w:r w:rsidRPr="00D03AC8">
        <w:rPr>
          <w:rFonts w:ascii="Garamond" w:hAnsi="Garamond"/>
          <w:b/>
          <w:bCs/>
          <w:i/>
          <w:iCs/>
        </w:rPr>
        <w:t>The Fat Prisoners’ Dilemma: Slow Violence, Intersectionality, and a Disability Rights Framework for the Future</w:t>
      </w:r>
      <w:r w:rsidRPr="00D03AC8">
        <w:rPr>
          <w:rFonts w:ascii="Garamond" w:hAnsi="Garamond"/>
        </w:rPr>
        <w:t>, 110 Geo. L.J. 785 (2022).</w:t>
      </w:r>
    </w:p>
    <w:p w14:paraId="557C09A8" w14:textId="77777777" w:rsidR="00D03AC8" w:rsidRPr="00D03AC8" w:rsidRDefault="00D03AC8" w:rsidP="00F571E6">
      <w:pPr>
        <w:ind w:left="450"/>
        <w:rPr>
          <w:rFonts w:ascii="Garamond" w:hAnsi="Garamond"/>
          <w:b/>
          <w:i/>
        </w:rPr>
      </w:pPr>
    </w:p>
    <w:p w14:paraId="128B42CF" w14:textId="77777777" w:rsidR="00D03AC8" w:rsidRPr="00D03AC8" w:rsidRDefault="00D03AC8" w:rsidP="00F571E6">
      <w:pPr>
        <w:ind w:left="450" w:firstLine="270"/>
        <w:rPr>
          <w:rFonts w:ascii="Garamond" w:hAnsi="Garamond"/>
          <w:bCs/>
        </w:rPr>
      </w:pPr>
      <w:r w:rsidRPr="00D03AC8">
        <w:rPr>
          <w:rFonts w:ascii="Garamond" w:hAnsi="Garamond"/>
          <w:b/>
          <w:i/>
        </w:rPr>
        <w:t>Mass Institutionalization and Civil Death</w:t>
      </w:r>
      <w:r w:rsidRPr="00D03AC8">
        <w:rPr>
          <w:rFonts w:ascii="Garamond" w:hAnsi="Garamond"/>
          <w:bCs/>
        </w:rPr>
        <w:t>, 96 N.Y.U. L. Rev. 857 (October 2021).</w:t>
      </w:r>
    </w:p>
    <w:p w14:paraId="0A632E92" w14:textId="19FE4246" w:rsidR="005620D4" w:rsidRPr="00911EDA" w:rsidRDefault="005620D4" w:rsidP="00F571E6">
      <w:pPr>
        <w:ind w:left="450"/>
        <w:rPr>
          <w:rFonts w:ascii="Garamond" w:hAnsi="Garamond"/>
        </w:rPr>
      </w:pPr>
    </w:p>
    <w:p w14:paraId="1A40C82C" w14:textId="4D222FD2" w:rsidR="005620D4" w:rsidRPr="00911EDA" w:rsidRDefault="005620D4" w:rsidP="00F571E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bCs/>
          <w:i/>
          <w:iCs/>
        </w:rPr>
        <w:t xml:space="preserve">Reweighing Medical Civil Rights </w:t>
      </w:r>
      <w:r w:rsidRPr="00911EDA">
        <w:rPr>
          <w:rFonts w:ascii="Garamond" w:hAnsi="Garamond"/>
        </w:rPr>
        <w:t xml:space="preserve">[with Doron Dorfman], </w:t>
      </w:r>
      <w:r w:rsidRPr="00911EDA">
        <w:rPr>
          <w:rFonts w:ascii="Garamond" w:hAnsi="Garamond"/>
          <w:smallCaps/>
        </w:rPr>
        <w:t>Stan. L. Rev</w:t>
      </w:r>
      <w:r w:rsidRPr="00911EDA">
        <w:rPr>
          <w:rFonts w:ascii="Garamond" w:hAnsi="Garamond"/>
        </w:rPr>
        <w:t>. Online [2020]</w:t>
      </w:r>
      <w:r w:rsidR="00BA22E1">
        <w:rPr>
          <w:rFonts w:ascii="Garamond" w:hAnsi="Garamond"/>
        </w:rPr>
        <w:t xml:space="preserve"> (invited response to Craig </w:t>
      </w:r>
      <w:proofErr w:type="spellStart"/>
      <w:r w:rsidR="00BA22E1">
        <w:rPr>
          <w:rFonts w:ascii="Garamond" w:hAnsi="Garamond"/>
        </w:rPr>
        <w:t>Konnoth</w:t>
      </w:r>
      <w:proofErr w:type="spellEnd"/>
      <w:r w:rsidR="00BA22E1">
        <w:rPr>
          <w:rFonts w:ascii="Garamond" w:hAnsi="Garamond"/>
        </w:rPr>
        <w:t xml:space="preserve">, </w:t>
      </w:r>
      <w:proofErr w:type="gramStart"/>
      <w:r w:rsidR="00BA22E1" w:rsidRPr="00BA22E1">
        <w:rPr>
          <w:rFonts w:ascii="Garamond" w:hAnsi="Garamond"/>
          <w:i/>
          <w:iCs/>
        </w:rPr>
        <w:t>Medicalization</w:t>
      </w:r>
      <w:proofErr w:type="gramEnd"/>
      <w:r w:rsidR="00BA22E1" w:rsidRPr="00BA22E1">
        <w:rPr>
          <w:rFonts w:ascii="Garamond" w:hAnsi="Garamond"/>
          <w:i/>
          <w:iCs/>
        </w:rPr>
        <w:t xml:space="preserve"> and the New Civil Rights,</w:t>
      </w:r>
      <w:r w:rsidR="00BA22E1">
        <w:rPr>
          <w:rFonts w:ascii="Garamond" w:hAnsi="Garamond"/>
        </w:rPr>
        <w:t xml:space="preserve"> 72 </w:t>
      </w:r>
      <w:r w:rsidR="00BA22E1" w:rsidRPr="00BA22E1">
        <w:rPr>
          <w:rFonts w:ascii="Garamond" w:hAnsi="Garamond"/>
          <w:smallCaps/>
        </w:rPr>
        <w:t>Stan. L. Rev</w:t>
      </w:r>
      <w:r w:rsidR="00BA22E1">
        <w:rPr>
          <w:rFonts w:ascii="Garamond" w:hAnsi="Garamond"/>
        </w:rPr>
        <w:t>. 1165 (202</w:t>
      </w:r>
      <w:r w:rsidR="001F3985">
        <w:rPr>
          <w:rFonts w:ascii="Garamond" w:hAnsi="Garamond"/>
        </w:rPr>
        <w:t>1</w:t>
      </w:r>
      <w:r w:rsidR="00BA22E1">
        <w:rPr>
          <w:rFonts w:ascii="Garamond" w:hAnsi="Garamond"/>
        </w:rPr>
        <w:t>)</w:t>
      </w:r>
      <w:r w:rsidRPr="00911EDA">
        <w:rPr>
          <w:rFonts w:ascii="Garamond" w:hAnsi="Garamond"/>
        </w:rPr>
        <w:t>.</w:t>
      </w:r>
    </w:p>
    <w:p w14:paraId="2CC8219D" w14:textId="14BE57BC" w:rsidR="005620D4" w:rsidRPr="00911EDA" w:rsidRDefault="005620D4" w:rsidP="00F571E6">
      <w:pPr>
        <w:ind w:left="450"/>
        <w:rPr>
          <w:rFonts w:ascii="Garamond" w:hAnsi="Garamond"/>
        </w:rPr>
      </w:pPr>
    </w:p>
    <w:p w14:paraId="653876A6" w14:textId="5EA1860A" w:rsidR="005620D4" w:rsidRDefault="005620D4" w:rsidP="00F571E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bCs/>
          <w:i/>
          <w:iCs/>
        </w:rPr>
        <w:lastRenderedPageBreak/>
        <w:t>Disability, Law, and the Humanities</w:t>
      </w:r>
      <w:r w:rsidR="002A1F8F">
        <w:rPr>
          <w:rFonts w:ascii="Garamond" w:hAnsi="Garamond"/>
          <w:b/>
          <w:bCs/>
          <w:i/>
          <w:iCs/>
        </w:rPr>
        <w:t>: The Rise of Disability Legal Studies</w:t>
      </w:r>
      <w:r w:rsidRPr="00911EDA">
        <w:rPr>
          <w:rFonts w:ascii="Garamond" w:hAnsi="Garamond"/>
        </w:rPr>
        <w:t xml:space="preserve">, </w:t>
      </w:r>
      <w:r w:rsidR="007C2DFF">
        <w:rPr>
          <w:rFonts w:ascii="Garamond" w:hAnsi="Garamond"/>
        </w:rPr>
        <w:t xml:space="preserve">in </w:t>
      </w:r>
      <w:r w:rsidRPr="00911EDA">
        <w:rPr>
          <w:rFonts w:ascii="Garamond" w:hAnsi="Garamond"/>
          <w:smallCaps/>
        </w:rPr>
        <w:t xml:space="preserve">Oxford Handbook of Law and the Humanities </w:t>
      </w:r>
      <w:r w:rsidR="007C2DFF">
        <w:rPr>
          <w:rFonts w:ascii="Garamond" w:hAnsi="Garamond"/>
          <w:smallCaps/>
        </w:rPr>
        <w:t>(</w:t>
      </w:r>
      <w:r w:rsidR="007C2DFF" w:rsidRPr="007C2DFF">
        <w:rPr>
          <w:rFonts w:ascii="Garamond" w:hAnsi="Garamond"/>
        </w:rPr>
        <w:t xml:space="preserve">Simon Stern, </w:t>
      </w:r>
      <w:proofErr w:type="spellStart"/>
      <w:r w:rsidR="007C2DFF" w:rsidRPr="007C2DFF">
        <w:rPr>
          <w:rFonts w:ascii="Garamond" w:hAnsi="Garamond"/>
        </w:rPr>
        <w:t>Maksymilian</w:t>
      </w:r>
      <w:proofErr w:type="spellEnd"/>
      <w:r w:rsidR="007C2DFF" w:rsidRPr="007C2DFF">
        <w:rPr>
          <w:rFonts w:ascii="Garamond" w:hAnsi="Garamond"/>
        </w:rPr>
        <w:t xml:space="preserve"> Del Mar, &amp; Bernadette </w:t>
      </w:r>
      <w:proofErr w:type="spellStart"/>
      <w:r w:rsidR="007C2DFF" w:rsidRPr="007C2DFF">
        <w:rPr>
          <w:rFonts w:ascii="Garamond" w:hAnsi="Garamond"/>
        </w:rPr>
        <w:t>Meyler</w:t>
      </w:r>
      <w:proofErr w:type="spellEnd"/>
      <w:r w:rsidR="007C2DFF" w:rsidRPr="007C2DFF">
        <w:rPr>
          <w:rFonts w:ascii="Garamond" w:hAnsi="Garamond"/>
        </w:rPr>
        <w:t xml:space="preserve">, </w:t>
      </w:r>
      <w:proofErr w:type="gramStart"/>
      <w:r w:rsidR="007C2DFF" w:rsidRPr="007C2DFF">
        <w:rPr>
          <w:rFonts w:ascii="Garamond" w:hAnsi="Garamond"/>
        </w:rPr>
        <w:t>eds</w:t>
      </w:r>
      <w:r w:rsidR="007C2DFF">
        <w:rPr>
          <w:rFonts w:ascii="Garamond" w:hAnsi="Garamond"/>
          <w:smallCaps/>
        </w:rPr>
        <w:t>.)</w:t>
      </w:r>
      <w:r w:rsidRPr="00911EDA">
        <w:rPr>
          <w:rFonts w:ascii="Garamond" w:hAnsi="Garamond"/>
        </w:rPr>
        <w:t>(</w:t>
      </w:r>
      <w:proofErr w:type="gramEnd"/>
      <w:r w:rsidRPr="00911EDA">
        <w:rPr>
          <w:rFonts w:ascii="Garamond" w:hAnsi="Garamond"/>
        </w:rPr>
        <w:t>2019)</w:t>
      </w:r>
      <w:r w:rsidR="007C2DFF">
        <w:rPr>
          <w:rFonts w:ascii="Garamond" w:hAnsi="Garamond"/>
        </w:rPr>
        <w:t xml:space="preserve"> </w:t>
      </w:r>
      <w:r w:rsidR="007C2DFF" w:rsidRPr="00911EDA">
        <w:rPr>
          <w:rFonts w:ascii="Garamond" w:hAnsi="Garamond"/>
        </w:rPr>
        <w:t>[with Doron Dorfman]</w:t>
      </w:r>
      <w:r w:rsidRPr="00911EDA">
        <w:rPr>
          <w:rFonts w:ascii="Garamond" w:hAnsi="Garamond"/>
        </w:rPr>
        <w:t>.</w:t>
      </w:r>
    </w:p>
    <w:p w14:paraId="75A006B9" w14:textId="55DD2837" w:rsidR="003A00FB" w:rsidRDefault="003A00FB" w:rsidP="0068781F">
      <w:pPr>
        <w:ind w:left="720" w:firstLine="36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proofErr w:type="spellStart"/>
      <w:r w:rsidRPr="003A00FB">
        <w:rPr>
          <w:rFonts w:ascii="Garamond" w:hAnsi="Garamond"/>
          <w:i/>
          <w:iCs/>
        </w:rPr>
        <w:t>DisCrit</w:t>
      </w:r>
      <w:proofErr w:type="spellEnd"/>
      <w:r w:rsidRPr="003A00FB">
        <w:rPr>
          <w:rFonts w:ascii="Garamond" w:hAnsi="Garamond"/>
          <w:i/>
          <w:iCs/>
        </w:rPr>
        <w:t xml:space="preserve"> Expanded: Reverberations, Ruptures, and</w:t>
      </w:r>
      <w:r w:rsidRPr="003A00FB">
        <w:rPr>
          <w:rFonts w:ascii="Garamond" w:hAnsi="Garamond"/>
        </w:rPr>
        <w:t xml:space="preserve"> </w:t>
      </w:r>
      <w:r w:rsidRPr="001A5D08">
        <w:rPr>
          <w:rFonts w:ascii="Garamond" w:hAnsi="Garamond"/>
          <w:i/>
          <w:iCs/>
        </w:rPr>
        <w:t>Inquiries</w:t>
      </w:r>
      <w:r w:rsidRPr="003A00FB">
        <w:rPr>
          <w:rFonts w:ascii="Garamond" w:hAnsi="Garamond"/>
        </w:rPr>
        <w:t xml:space="preserve">. Beth A. </w:t>
      </w:r>
      <w:proofErr w:type="spellStart"/>
      <w:r w:rsidRPr="003A00FB">
        <w:rPr>
          <w:rFonts w:ascii="Garamond" w:hAnsi="Garamond"/>
        </w:rPr>
        <w:t>Ferri</w:t>
      </w:r>
      <w:proofErr w:type="spellEnd"/>
      <w:r w:rsidRPr="003A00FB">
        <w:rPr>
          <w:rFonts w:ascii="Garamond" w:hAnsi="Garamond"/>
        </w:rPr>
        <w:t xml:space="preserve">, David J. Connor, </w:t>
      </w:r>
      <w:proofErr w:type="spellStart"/>
      <w:r w:rsidRPr="003A00FB">
        <w:rPr>
          <w:rFonts w:ascii="Garamond" w:hAnsi="Garamond"/>
        </w:rPr>
        <w:t>Subini</w:t>
      </w:r>
      <w:proofErr w:type="spellEnd"/>
      <w:r w:rsidRPr="003A00FB">
        <w:rPr>
          <w:rFonts w:ascii="Garamond" w:hAnsi="Garamond"/>
        </w:rPr>
        <w:t xml:space="preserve"> A. Annamma</w:t>
      </w:r>
      <w:r>
        <w:rPr>
          <w:rFonts w:ascii="Garamond" w:hAnsi="Garamond"/>
        </w:rPr>
        <w:t>, eds. (</w:t>
      </w:r>
      <w:r w:rsidRPr="003A00FB">
        <w:rPr>
          <w:rFonts w:ascii="Garamond" w:hAnsi="Garamond"/>
        </w:rPr>
        <w:t>United States: Teachers College Press, 2022</w:t>
      </w:r>
      <w:r>
        <w:rPr>
          <w:rFonts w:ascii="Garamond" w:hAnsi="Garamond"/>
        </w:rPr>
        <w:t>)</w:t>
      </w:r>
      <w:r w:rsidRPr="003A00FB">
        <w:rPr>
          <w:rFonts w:ascii="Garamond" w:hAnsi="Garamond"/>
        </w:rPr>
        <w:t>.</w:t>
      </w:r>
    </w:p>
    <w:p w14:paraId="205CA9CA" w14:textId="4B448B42" w:rsidR="001A5D08" w:rsidRPr="00911EDA" w:rsidRDefault="001A5D08" w:rsidP="0068781F">
      <w:pPr>
        <w:ind w:left="720" w:firstLine="36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1A5D08">
        <w:rPr>
          <w:rFonts w:ascii="Garamond" w:hAnsi="Garamond"/>
          <w:i/>
          <w:iCs/>
        </w:rPr>
        <w:t>Essentials of Health Justice: Law, Policy, and Structural Change</w:t>
      </w:r>
      <w:r w:rsidRPr="001A5D08">
        <w:rPr>
          <w:rFonts w:ascii="Garamond" w:hAnsi="Garamond"/>
        </w:rPr>
        <w:t>. </w:t>
      </w:r>
      <w:r>
        <w:rPr>
          <w:rFonts w:ascii="Garamond" w:hAnsi="Garamond"/>
        </w:rPr>
        <w:t>Elizabeth Tobin-Tyler &amp; Joel B. Teitelbaum, eds. (</w:t>
      </w:r>
      <w:r w:rsidRPr="001A5D08">
        <w:rPr>
          <w:rFonts w:ascii="Garamond" w:hAnsi="Garamond"/>
        </w:rPr>
        <w:t>Jones &amp; Bartlett Learning, 2022</w:t>
      </w:r>
      <w:r>
        <w:rPr>
          <w:rFonts w:ascii="Garamond" w:hAnsi="Garamond"/>
        </w:rPr>
        <w:t>)</w:t>
      </w:r>
      <w:r w:rsidRPr="001A5D08">
        <w:rPr>
          <w:rFonts w:ascii="Garamond" w:hAnsi="Garamond"/>
        </w:rPr>
        <w:t>.</w:t>
      </w:r>
    </w:p>
    <w:p w14:paraId="4C5BAD99" w14:textId="77777777" w:rsidR="003E45CD" w:rsidRPr="00911EDA" w:rsidRDefault="003E45CD" w:rsidP="00F571E6">
      <w:pPr>
        <w:ind w:left="1080"/>
        <w:rPr>
          <w:rFonts w:ascii="Garamond" w:eastAsiaTheme="minorEastAsia" w:hAnsi="Garamond" w:cstheme="majorBidi"/>
        </w:rPr>
      </w:pPr>
    </w:p>
    <w:p w14:paraId="236B4776" w14:textId="77777777" w:rsidR="0027218A" w:rsidRDefault="00504177" w:rsidP="00F571E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i/>
        </w:rPr>
        <w:t xml:space="preserve">Ballots for </w:t>
      </w:r>
      <w:proofErr w:type="gramStart"/>
      <w:r w:rsidRPr="00911EDA">
        <w:rPr>
          <w:rFonts w:ascii="Garamond" w:hAnsi="Garamond"/>
          <w:b/>
          <w:i/>
        </w:rPr>
        <w:t>Bullets?:</w:t>
      </w:r>
      <w:proofErr w:type="gramEnd"/>
      <w:r w:rsidRPr="00911EDA">
        <w:rPr>
          <w:rFonts w:ascii="Garamond" w:hAnsi="Garamond"/>
          <w:b/>
          <w:i/>
        </w:rPr>
        <w:t xml:space="preserve"> Disabled Veterans and the Right to Vote</w:t>
      </w:r>
      <w:r w:rsidRPr="00911EDA">
        <w:rPr>
          <w:rFonts w:ascii="Garamond" w:hAnsi="Garamond"/>
        </w:rPr>
        <w:t xml:space="preserve">, 69 </w:t>
      </w:r>
      <w:r w:rsidRPr="00911EDA">
        <w:rPr>
          <w:rFonts w:ascii="Garamond" w:hAnsi="Garamond"/>
          <w:smallCaps/>
        </w:rPr>
        <w:t>Stan. L. Rev</w:t>
      </w:r>
      <w:r w:rsidRPr="00911EDA">
        <w:rPr>
          <w:rFonts w:ascii="Garamond" w:hAnsi="Garamond"/>
        </w:rPr>
        <w:t>. 435 (2017).</w:t>
      </w:r>
    </w:p>
    <w:p w14:paraId="6795E294" w14:textId="536A95D7" w:rsidR="00732AB1" w:rsidRDefault="00732AB1" w:rsidP="0068781F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732AB1">
        <w:rPr>
          <w:rFonts w:ascii="Garamond" w:hAnsi="Garamond"/>
          <w:i/>
          <w:iCs/>
        </w:rPr>
        <w:t>Research Handbook on Modern Legal Realism</w:t>
      </w:r>
      <w:r w:rsidRPr="00732AB1">
        <w:rPr>
          <w:rFonts w:ascii="Garamond" w:hAnsi="Garamond"/>
        </w:rPr>
        <w:t>.</w:t>
      </w:r>
      <w:r>
        <w:rPr>
          <w:rFonts w:ascii="Garamond" w:hAnsi="Garamond"/>
        </w:rPr>
        <w:t xml:space="preserve"> Elizabeth Mertz, Heinz Klug, Shauhin A. </w:t>
      </w:r>
      <w:proofErr w:type="spellStart"/>
      <w:r>
        <w:rPr>
          <w:rFonts w:ascii="Garamond" w:hAnsi="Garamond"/>
        </w:rPr>
        <w:t>Talesh</w:t>
      </w:r>
      <w:proofErr w:type="spellEnd"/>
      <w:r>
        <w:rPr>
          <w:rFonts w:ascii="Garamond" w:hAnsi="Garamond"/>
        </w:rPr>
        <w:t>, eds. (</w:t>
      </w:r>
      <w:r w:rsidRPr="00732AB1">
        <w:rPr>
          <w:rFonts w:ascii="Garamond" w:hAnsi="Garamond"/>
        </w:rPr>
        <w:t>United Kingdom: Edward Elgar Publishing Limited, 2021</w:t>
      </w:r>
      <w:r>
        <w:rPr>
          <w:rFonts w:ascii="Garamond" w:hAnsi="Garamond"/>
        </w:rPr>
        <w:t>)</w:t>
      </w:r>
      <w:r w:rsidRPr="00732AB1">
        <w:rPr>
          <w:rFonts w:ascii="Garamond" w:hAnsi="Garamond"/>
        </w:rPr>
        <w:t>.</w:t>
      </w:r>
    </w:p>
    <w:p w14:paraId="3B52FDDA" w14:textId="2D2E62ED" w:rsidR="00732AB1" w:rsidRDefault="0027218A" w:rsidP="0068781F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27218A">
        <w:rPr>
          <w:rFonts w:ascii="Garamond" w:hAnsi="Garamond"/>
        </w:rPr>
        <w:t>Lawrence M.</w:t>
      </w:r>
      <w:r>
        <w:rPr>
          <w:rFonts w:ascii="Garamond" w:hAnsi="Garamond"/>
        </w:rPr>
        <w:t xml:space="preserve"> </w:t>
      </w:r>
      <w:r w:rsidRPr="0027218A">
        <w:rPr>
          <w:rFonts w:ascii="Garamond" w:hAnsi="Garamond"/>
        </w:rPr>
        <w:t>Friedman, </w:t>
      </w:r>
      <w:r w:rsidRPr="0027218A">
        <w:rPr>
          <w:rFonts w:ascii="Garamond" w:hAnsi="Garamond"/>
          <w:i/>
          <w:iCs/>
        </w:rPr>
        <w:t>A History of American Law</w:t>
      </w:r>
      <w:r>
        <w:rPr>
          <w:rFonts w:ascii="Garamond" w:hAnsi="Garamond"/>
        </w:rPr>
        <w:t xml:space="preserve"> (</w:t>
      </w:r>
      <w:r w:rsidRPr="0027218A">
        <w:rPr>
          <w:rFonts w:ascii="Garamond" w:hAnsi="Garamond"/>
        </w:rPr>
        <w:t>United Kingdom: Oxford University Press, 2019</w:t>
      </w:r>
      <w:r>
        <w:rPr>
          <w:rFonts w:ascii="Garamond" w:hAnsi="Garamond"/>
        </w:rPr>
        <w:t>)</w:t>
      </w:r>
      <w:r w:rsidRPr="0027218A">
        <w:rPr>
          <w:rFonts w:ascii="Garamond" w:hAnsi="Garamond"/>
        </w:rPr>
        <w:t>.</w:t>
      </w:r>
    </w:p>
    <w:p w14:paraId="3D53F53D" w14:textId="6B9EE9C4" w:rsidR="00504177" w:rsidRPr="00732AB1" w:rsidRDefault="00732AB1" w:rsidP="00F571E6">
      <w:pPr>
        <w:ind w:left="450"/>
        <w:rPr>
          <w:rFonts w:ascii="Garamond" w:hAnsi="Garamond"/>
        </w:rPr>
      </w:pPr>
      <w:r>
        <w:rPr>
          <w:rFonts w:ascii="Garamond" w:hAnsi="Garamond"/>
        </w:rPr>
        <w:tab/>
      </w:r>
      <w:r w:rsidR="00504177" w:rsidRPr="00911EDA">
        <w:rPr>
          <w:rFonts w:ascii="Garamond" w:hAnsi="Garamond"/>
        </w:rPr>
        <w:t xml:space="preserve">  </w:t>
      </w:r>
    </w:p>
    <w:p w14:paraId="404B2490" w14:textId="7F73A8DD" w:rsidR="00B202C3" w:rsidRDefault="00504177" w:rsidP="00F571E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i/>
        </w:rPr>
        <w:t>Contemporary Voting Rights Controversies Through the Lens of Disability</w:t>
      </w:r>
      <w:r w:rsidRPr="00911EDA">
        <w:rPr>
          <w:rFonts w:ascii="Garamond" w:hAnsi="Garamond"/>
        </w:rPr>
        <w:t xml:space="preserve">, 68 </w:t>
      </w:r>
      <w:r w:rsidRPr="00911EDA">
        <w:rPr>
          <w:rFonts w:ascii="Garamond" w:hAnsi="Garamond"/>
          <w:smallCaps/>
        </w:rPr>
        <w:t>Stan. L. Rev.</w:t>
      </w:r>
      <w:r w:rsidRPr="00911EDA">
        <w:rPr>
          <w:rFonts w:ascii="Garamond" w:hAnsi="Garamond"/>
        </w:rPr>
        <w:t xml:space="preserve"> 1491 (2016).</w:t>
      </w:r>
    </w:p>
    <w:p w14:paraId="0E7D311B" w14:textId="046C58B0" w:rsidR="00A30A62" w:rsidRDefault="00B202C3" w:rsidP="002775C2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Brief for </w:t>
      </w:r>
      <w:r w:rsidR="00692F00">
        <w:rPr>
          <w:rFonts w:ascii="Garamond" w:hAnsi="Garamond"/>
        </w:rPr>
        <w:t xml:space="preserve">American Diabetes Association, AARP, and AARP Foundation as Amici Curiae in Support of </w:t>
      </w:r>
      <w:r w:rsidR="009C4F73" w:rsidRPr="00A30A62">
        <w:rPr>
          <w:rFonts w:ascii="Garamond" w:hAnsi="Garamond"/>
        </w:rPr>
        <w:t xml:space="preserve">Plaintiffs-Appellees </w:t>
      </w:r>
      <w:proofErr w:type="gramStart"/>
      <w:r w:rsidR="009C4F73" w:rsidRPr="00A30A62">
        <w:rPr>
          <w:rFonts w:ascii="Garamond" w:hAnsi="Garamond"/>
        </w:rPr>
        <w:t>In</w:t>
      </w:r>
      <w:proofErr w:type="gramEnd"/>
      <w:r w:rsidR="009C4F73" w:rsidRPr="00A30A62">
        <w:rPr>
          <w:rFonts w:ascii="Garamond" w:hAnsi="Garamond"/>
        </w:rPr>
        <w:t xml:space="preserve"> Opposition To Defendants-Appellants Motion For Stay</w:t>
      </w:r>
      <w:r w:rsidR="009C4F73">
        <w:rPr>
          <w:rFonts w:ascii="Garamond" w:hAnsi="Garamond"/>
        </w:rPr>
        <w:t xml:space="preserve">, </w:t>
      </w:r>
      <w:r w:rsidR="009C4F73" w:rsidRPr="00BE131D">
        <w:rPr>
          <w:rFonts w:ascii="Garamond" w:hAnsi="Garamond"/>
        </w:rPr>
        <w:t>People First of Alabama, et al., vs. Secretary of State, et al.,</w:t>
      </w:r>
      <w:r w:rsidR="009C4F73">
        <w:rPr>
          <w:rFonts w:ascii="Garamond" w:hAnsi="Garamond"/>
        </w:rPr>
        <w:t xml:space="preserve"> 2020 U.S. 11</w:t>
      </w:r>
      <w:r w:rsidR="009C4F73" w:rsidRPr="00A30A62">
        <w:rPr>
          <w:rFonts w:ascii="Garamond" w:hAnsi="Garamond"/>
        </w:rPr>
        <w:t>th</w:t>
      </w:r>
      <w:r w:rsidR="009C4F73">
        <w:rPr>
          <w:rFonts w:ascii="Garamond" w:hAnsi="Garamond"/>
        </w:rPr>
        <w:t xml:space="preserve"> Cir. (2020).</w:t>
      </w:r>
      <w:r w:rsidR="009C4F73" w:rsidRPr="00B645E0">
        <w:rPr>
          <w:rFonts w:ascii="Garamond" w:hAnsi="Garamond"/>
        </w:rPr>
        <w:t xml:space="preserve"> </w:t>
      </w:r>
    </w:p>
    <w:p w14:paraId="4758BB2F" w14:textId="32A2D570" w:rsidR="00B645E0" w:rsidRDefault="00A30A62" w:rsidP="002775C2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A30A62">
        <w:rPr>
          <w:rFonts w:ascii="Garamond" w:hAnsi="Garamond"/>
        </w:rPr>
        <w:t xml:space="preserve">Brief </w:t>
      </w:r>
      <w:proofErr w:type="gramStart"/>
      <w:r w:rsidRPr="00A30A62">
        <w:rPr>
          <w:rFonts w:ascii="Garamond" w:hAnsi="Garamond"/>
        </w:rPr>
        <w:t>Of</w:t>
      </w:r>
      <w:proofErr w:type="gramEnd"/>
      <w:r w:rsidRPr="00A30A62">
        <w:rPr>
          <w:rFonts w:ascii="Garamond" w:hAnsi="Garamond"/>
        </w:rPr>
        <w:t xml:space="preserve"> Amici Curiae League Of Women Voters Of Alabama And American Association Of University Women In Support Of Plaintiffs-Appellees In Opposition To Defendants-Appellants Motion For Stay</w:t>
      </w:r>
      <w:r>
        <w:rPr>
          <w:rFonts w:ascii="Garamond" w:hAnsi="Garamond"/>
        </w:rPr>
        <w:t xml:space="preserve">, </w:t>
      </w:r>
      <w:r w:rsidRPr="00BE131D">
        <w:rPr>
          <w:rFonts w:ascii="Garamond" w:hAnsi="Garamond"/>
        </w:rPr>
        <w:t>People First of Alabama, et al., vs. Secretary of State, et al</w:t>
      </w:r>
      <w:r>
        <w:rPr>
          <w:rFonts w:ascii="Garamond" w:hAnsi="Garamond"/>
        </w:rPr>
        <w:t>., 2020 U.S. 11</w:t>
      </w:r>
      <w:r w:rsidRPr="00A30A62">
        <w:rPr>
          <w:rFonts w:ascii="Garamond" w:hAnsi="Garamond"/>
        </w:rPr>
        <w:t>th</w:t>
      </w:r>
      <w:r>
        <w:rPr>
          <w:rFonts w:ascii="Garamond" w:hAnsi="Garamond"/>
        </w:rPr>
        <w:t xml:space="preserve"> Cir. (2020).</w:t>
      </w:r>
      <w:r w:rsidRPr="00B645E0">
        <w:rPr>
          <w:rFonts w:ascii="Garamond" w:hAnsi="Garamond"/>
        </w:rPr>
        <w:t xml:space="preserve"> </w:t>
      </w:r>
    </w:p>
    <w:p w14:paraId="3E5BCB9B" w14:textId="64076780" w:rsidR="009C4F73" w:rsidRDefault="009C4F73" w:rsidP="002775C2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B645E0">
        <w:rPr>
          <w:rFonts w:ascii="Garamond" w:hAnsi="Garamond"/>
        </w:rPr>
        <w:t xml:space="preserve">Brief for the States of New York, California, Connecticut, </w:t>
      </w:r>
      <w:r w:rsidR="00AA4BF4" w:rsidRPr="00B645E0">
        <w:rPr>
          <w:rFonts w:ascii="Garamond" w:hAnsi="Garamond"/>
        </w:rPr>
        <w:t>Delaware</w:t>
      </w:r>
      <w:r w:rsidRPr="00B645E0">
        <w:rPr>
          <w:rFonts w:ascii="Garamond" w:hAnsi="Garamond"/>
        </w:rPr>
        <w:t>, Hawai'i, Illinois, Iowa, Kentucky, Maryland, New Mexico, Oregon, and Washington, and the District of Columbia as Amici Curiae in Support of Respondents</w:t>
      </w:r>
      <w:r>
        <w:rPr>
          <w:rFonts w:ascii="Garamond" w:hAnsi="Garamond"/>
        </w:rPr>
        <w:t xml:space="preserve">, </w:t>
      </w:r>
      <w:r w:rsidRPr="00BE131D">
        <w:rPr>
          <w:rFonts w:ascii="Garamond" w:hAnsi="Garamond"/>
        </w:rPr>
        <w:t>Husted v. A. Philip Randolph Institute,</w:t>
      </w:r>
      <w:r>
        <w:rPr>
          <w:rFonts w:ascii="Garamond" w:hAnsi="Garamond"/>
        </w:rPr>
        <w:t xml:space="preserve"> 138 S. Ct. 1833 (2018).</w:t>
      </w:r>
    </w:p>
    <w:p w14:paraId="507B9593" w14:textId="086943E9" w:rsidR="00764196" w:rsidRDefault="00764196" w:rsidP="002775C2">
      <w:pPr>
        <w:ind w:left="72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3A00FB">
        <w:rPr>
          <w:rFonts w:ascii="Garamond" w:hAnsi="Garamond"/>
          <w:i/>
          <w:iCs/>
        </w:rPr>
        <w:t>Beyond Guardianship: Toward Alternatives That Promote Greater Self-Determination</w:t>
      </w:r>
      <w:r>
        <w:rPr>
          <w:rFonts w:ascii="Garamond" w:hAnsi="Garamond"/>
        </w:rPr>
        <w:t>, National Council on Disability, eds.</w:t>
      </w:r>
      <w:r w:rsidR="007973C4">
        <w:rPr>
          <w:rFonts w:ascii="Garamond" w:hAnsi="Garamond"/>
        </w:rPr>
        <w:t xml:space="preserve"> (2018).</w:t>
      </w:r>
    </w:p>
    <w:p w14:paraId="3F837BB1" w14:textId="77777777" w:rsidR="00504177" w:rsidRPr="00911EDA" w:rsidRDefault="00504177" w:rsidP="00F571E6">
      <w:pPr>
        <w:ind w:left="450"/>
        <w:rPr>
          <w:rFonts w:ascii="Garamond" w:hAnsi="Garamond"/>
        </w:rPr>
      </w:pPr>
    </w:p>
    <w:p w14:paraId="7512145B" w14:textId="77777777" w:rsidR="0047754B" w:rsidRDefault="00504177" w:rsidP="002775C2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i/>
        </w:rPr>
        <w:t>When God Demands Blood: Unusual Minds and the Troubled Juridical Ties of Religion, Madness, and Culpability</w:t>
      </w:r>
      <w:r w:rsidRPr="00911EDA">
        <w:rPr>
          <w:rFonts w:ascii="Garamond" w:hAnsi="Garamond"/>
        </w:rPr>
        <w:t xml:space="preserve">, 69 </w:t>
      </w:r>
      <w:r w:rsidRPr="00911EDA">
        <w:rPr>
          <w:rFonts w:ascii="Garamond" w:hAnsi="Garamond"/>
          <w:smallCaps/>
        </w:rPr>
        <w:t>Univ. of Miami L. Rev.</w:t>
      </w:r>
      <w:r w:rsidRPr="00911EDA">
        <w:rPr>
          <w:rFonts w:ascii="Garamond" w:hAnsi="Garamond"/>
        </w:rPr>
        <w:t xml:space="preserve"> 755 (2015).</w:t>
      </w:r>
    </w:p>
    <w:p w14:paraId="4176A712" w14:textId="310D447C" w:rsidR="00504177" w:rsidRPr="00911EDA" w:rsidRDefault="0047754B" w:rsidP="002775C2">
      <w:pPr>
        <w:ind w:left="1170"/>
        <w:rPr>
          <w:rFonts w:ascii="Garamond" w:hAnsi="Garamond"/>
        </w:rPr>
      </w:pPr>
      <w:r>
        <w:rPr>
          <w:rFonts w:ascii="Garamond" w:hAnsi="Garamond"/>
        </w:rPr>
        <w:t xml:space="preserve">Excerpted in Sanford H. </w:t>
      </w:r>
      <w:proofErr w:type="spellStart"/>
      <w:r>
        <w:rPr>
          <w:rFonts w:ascii="Garamond" w:hAnsi="Garamond"/>
        </w:rPr>
        <w:t>Kadish</w:t>
      </w:r>
      <w:proofErr w:type="spellEnd"/>
      <w:r>
        <w:rPr>
          <w:rFonts w:ascii="Garamond" w:hAnsi="Garamond"/>
        </w:rPr>
        <w:t xml:space="preserve">, </w:t>
      </w:r>
      <w:r w:rsidR="00CC2180">
        <w:rPr>
          <w:rFonts w:ascii="Garamond" w:hAnsi="Garamond"/>
        </w:rPr>
        <w:t xml:space="preserve">et. al, </w:t>
      </w:r>
      <w:r w:rsidRPr="003A00FB">
        <w:rPr>
          <w:rFonts w:ascii="Garamond" w:hAnsi="Garamond"/>
          <w:i/>
          <w:iCs/>
        </w:rPr>
        <w:t>Criminal Law and Its Processes: Cases and Materials</w:t>
      </w:r>
      <w:r>
        <w:rPr>
          <w:rFonts w:ascii="Garamond" w:hAnsi="Garamond"/>
        </w:rPr>
        <w:t>, 10</w:t>
      </w:r>
      <w:r w:rsidRPr="0047754B">
        <w:rPr>
          <w:rFonts w:ascii="Garamond" w:hAnsi="Garamond"/>
        </w:rPr>
        <w:t>th</w:t>
      </w:r>
      <w:r>
        <w:rPr>
          <w:rFonts w:ascii="Garamond" w:hAnsi="Garamond"/>
        </w:rPr>
        <w:t xml:space="preserve"> ed (2016).</w:t>
      </w:r>
      <w:r w:rsidR="00504177" w:rsidRPr="00911EDA">
        <w:rPr>
          <w:rFonts w:ascii="Garamond" w:hAnsi="Garamond"/>
        </w:rPr>
        <w:t xml:space="preserve"> </w:t>
      </w:r>
    </w:p>
    <w:p w14:paraId="37CC569D" w14:textId="77777777" w:rsidR="00504177" w:rsidRPr="00911EDA" w:rsidRDefault="00504177" w:rsidP="00F571E6">
      <w:pPr>
        <w:ind w:left="450"/>
        <w:rPr>
          <w:rFonts w:ascii="Garamond" w:hAnsi="Garamond"/>
        </w:rPr>
      </w:pPr>
    </w:p>
    <w:p w14:paraId="2762D033" w14:textId="77777777" w:rsidR="00D412A0" w:rsidRDefault="00504177" w:rsidP="002775C2">
      <w:pPr>
        <w:ind w:left="810"/>
        <w:rPr>
          <w:rFonts w:ascii="Garamond" w:hAnsi="Garamond"/>
        </w:rPr>
      </w:pPr>
      <w:r w:rsidRPr="00911EDA">
        <w:rPr>
          <w:rFonts w:ascii="Garamond" w:hAnsi="Garamond"/>
          <w:b/>
          <w:i/>
        </w:rPr>
        <w:t xml:space="preserve">“And then comes life”: </w:t>
      </w:r>
      <w:r w:rsidRPr="00911EDA">
        <w:rPr>
          <w:rStyle w:val="il"/>
          <w:rFonts w:ascii="Garamond" w:hAnsi="Garamond"/>
          <w:b/>
          <w:i/>
        </w:rPr>
        <w:t>The</w:t>
      </w:r>
      <w:r w:rsidRPr="00911EDA">
        <w:rPr>
          <w:rFonts w:ascii="Garamond" w:hAnsi="Garamond"/>
          <w:b/>
          <w:i/>
        </w:rPr>
        <w:t xml:space="preserve"> Intersection of Race, Poverty, and Disability in HBO’s </w:t>
      </w:r>
      <w:r w:rsidRPr="00911EDA">
        <w:rPr>
          <w:rStyle w:val="il"/>
          <w:rFonts w:ascii="Garamond" w:hAnsi="Garamond"/>
          <w:b/>
        </w:rPr>
        <w:t>The</w:t>
      </w:r>
      <w:r w:rsidRPr="00911EDA">
        <w:rPr>
          <w:rFonts w:ascii="Garamond" w:hAnsi="Garamond"/>
          <w:b/>
        </w:rPr>
        <w:t xml:space="preserve"> </w:t>
      </w:r>
      <w:r w:rsidRPr="00911EDA">
        <w:rPr>
          <w:rStyle w:val="il"/>
          <w:rFonts w:ascii="Garamond" w:hAnsi="Garamond"/>
          <w:b/>
        </w:rPr>
        <w:t>Wire</w:t>
      </w:r>
      <w:r w:rsidRPr="00911EDA">
        <w:rPr>
          <w:rStyle w:val="il"/>
          <w:rFonts w:ascii="Garamond" w:hAnsi="Garamond"/>
        </w:rPr>
        <w:t>,</w:t>
      </w:r>
      <w:r w:rsidRPr="00911EDA">
        <w:rPr>
          <w:rFonts w:ascii="Garamond" w:hAnsi="Garamond"/>
        </w:rPr>
        <w:t xml:space="preserve"> 13 </w:t>
      </w:r>
      <w:r w:rsidRPr="00911EDA">
        <w:rPr>
          <w:rFonts w:ascii="Garamond" w:hAnsi="Garamond"/>
          <w:smallCaps/>
        </w:rPr>
        <w:t>Rutgers Race &amp; the L. Rev</w:t>
      </w:r>
      <w:r w:rsidRPr="00911EDA">
        <w:rPr>
          <w:rFonts w:ascii="Garamond" w:hAnsi="Garamond"/>
          <w:i/>
        </w:rPr>
        <w:t>.</w:t>
      </w:r>
      <w:r w:rsidRPr="00911EDA">
        <w:rPr>
          <w:rFonts w:ascii="Garamond" w:hAnsi="Garamond"/>
        </w:rPr>
        <w:t>, 1 (2012).</w:t>
      </w:r>
    </w:p>
    <w:p w14:paraId="3372FEF6" w14:textId="277CBB67" w:rsidR="00504177" w:rsidRDefault="00D412A0" w:rsidP="00B52EB6">
      <w:pPr>
        <w:ind w:left="810" w:firstLine="450"/>
        <w:rPr>
          <w:rFonts w:ascii="Garamond" w:hAnsi="Garamond"/>
        </w:rPr>
      </w:pPr>
      <w:r>
        <w:rPr>
          <w:rFonts w:ascii="Garamond" w:hAnsi="Garamond"/>
        </w:rPr>
        <w:t xml:space="preserve">Cited in </w:t>
      </w:r>
      <w:r w:rsidRPr="00D412A0">
        <w:rPr>
          <w:rFonts w:ascii="Garamond" w:hAnsi="Garamond"/>
          <w:i/>
          <w:iCs/>
        </w:rPr>
        <w:t>The Wire in the College Classroom: Pedagogical Approaches in the Humanities. Karen Dillon &amp; Naomi Crummey</w:t>
      </w:r>
      <w:r>
        <w:rPr>
          <w:rFonts w:ascii="Garamond" w:hAnsi="Garamond"/>
        </w:rPr>
        <w:t>, eds. (</w:t>
      </w:r>
      <w:r w:rsidRPr="00D412A0">
        <w:rPr>
          <w:rFonts w:ascii="Garamond" w:hAnsi="Garamond"/>
        </w:rPr>
        <w:t>United States: McFarland, Incorporated, Publishers, 2015</w:t>
      </w:r>
      <w:r>
        <w:rPr>
          <w:rFonts w:ascii="Garamond" w:hAnsi="Garamond"/>
        </w:rPr>
        <w:t>)</w:t>
      </w:r>
      <w:r w:rsidRPr="00D412A0">
        <w:rPr>
          <w:rFonts w:ascii="Garamond" w:hAnsi="Garamond"/>
        </w:rPr>
        <w:t>.</w:t>
      </w:r>
      <w:r w:rsidR="00504177" w:rsidRPr="00911EDA">
        <w:rPr>
          <w:rFonts w:ascii="Garamond" w:hAnsi="Garamond"/>
        </w:rPr>
        <w:t xml:space="preserve">  </w:t>
      </w:r>
    </w:p>
    <w:p w14:paraId="4EB0C237" w14:textId="77777777" w:rsidR="003E45CD" w:rsidRPr="00911EDA" w:rsidRDefault="003E45CD" w:rsidP="00F571E6">
      <w:pPr>
        <w:ind w:left="450"/>
        <w:rPr>
          <w:rFonts w:ascii="Garamond" w:hAnsi="Garamond"/>
        </w:rPr>
      </w:pPr>
    </w:p>
    <w:p w14:paraId="3378B30A" w14:textId="227F9EC1" w:rsidR="00504177" w:rsidRPr="00911EDA" w:rsidRDefault="00504177" w:rsidP="00B52EB6">
      <w:pPr>
        <w:ind w:left="450"/>
        <w:rPr>
          <w:rFonts w:ascii="Garamond" w:eastAsiaTheme="minorEastAsia" w:hAnsi="Garamond" w:cstheme="majorBidi"/>
          <w:u w:val="single"/>
        </w:rPr>
      </w:pPr>
      <w:r w:rsidRPr="00911EDA">
        <w:rPr>
          <w:rFonts w:ascii="Garamond" w:eastAsiaTheme="minorEastAsia" w:hAnsi="Garamond" w:cstheme="majorBidi"/>
          <w:u w:val="single"/>
        </w:rPr>
        <w:t xml:space="preserve">Reviews, </w:t>
      </w:r>
      <w:proofErr w:type="gramStart"/>
      <w:r w:rsidRPr="00911EDA">
        <w:rPr>
          <w:rFonts w:ascii="Garamond" w:eastAsiaTheme="minorEastAsia" w:hAnsi="Garamond" w:cstheme="majorBidi"/>
          <w:u w:val="single"/>
        </w:rPr>
        <w:t>Op-eds</w:t>
      </w:r>
      <w:proofErr w:type="gramEnd"/>
      <w:r w:rsidRPr="00911EDA">
        <w:rPr>
          <w:rFonts w:ascii="Garamond" w:eastAsiaTheme="minorEastAsia" w:hAnsi="Garamond" w:cstheme="majorBidi"/>
          <w:u w:val="single"/>
        </w:rPr>
        <w:t xml:space="preserve"> and Shorter Works</w:t>
      </w:r>
    </w:p>
    <w:p w14:paraId="3F366CCC" w14:textId="77777777" w:rsidR="0004669F" w:rsidRPr="00911EDA" w:rsidRDefault="0004669F" w:rsidP="00F571E6">
      <w:pPr>
        <w:spacing w:before="240"/>
        <w:ind w:left="450"/>
        <w:contextualSpacing/>
        <w:rPr>
          <w:rFonts w:ascii="Garamond" w:eastAsiaTheme="minorEastAsia" w:hAnsi="Garamond" w:cstheme="majorBidi"/>
        </w:rPr>
      </w:pPr>
    </w:p>
    <w:p w14:paraId="2518BE35" w14:textId="1E55CA62" w:rsidR="00C92013" w:rsidRDefault="00C92013" w:rsidP="00B52EB6">
      <w:pPr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t>A Conversation About Law &amp; Political Economy and Disability, Part 1&amp;2</w:t>
      </w:r>
      <w:r w:rsidRPr="00C92013">
        <w:rPr>
          <w:rFonts w:ascii="Garamond" w:hAnsi="Garamond"/>
          <w:i/>
          <w:iCs/>
        </w:rPr>
        <w:t xml:space="preserve">, </w:t>
      </w:r>
      <w:r w:rsidRPr="00C92013">
        <w:rPr>
          <w:rFonts w:ascii="Garamond" w:hAnsi="Garamond"/>
        </w:rPr>
        <w:t>LPE Blog</w:t>
      </w:r>
      <w:r>
        <w:rPr>
          <w:rFonts w:ascii="Garamond" w:hAnsi="Garamond"/>
          <w:b/>
          <w:bCs/>
        </w:rPr>
        <w:t xml:space="preserve"> </w:t>
      </w:r>
      <w:r w:rsidRPr="00C92013">
        <w:rPr>
          <w:rFonts w:ascii="Garamond" w:hAnsi="Garamond"/>
        </w:rPr>
        <w:t>(</w:t>
      </w:r>
      <w:proofErr w:type="gramStart"/>
      <w:r w:rsidRPr="00C92013">
        <w:rPr>
          <w:rFonts w:ascii="Garamond" w:hAnsi="Garamond"/>
        </w:rPr>
        <w:t>2022)(</w:t>
      </w:r>
      <w:proofErr w:type="gramEnd"/>
      <w:r w:rsidRPr="00C92013">
        <w:rPr>
          <w:rFonts w:ascii="Garamond" w:hAnsi="Garamond"/>
        </w:rPr>
        <w:t xml:space="preserve">with Doron Dorfman, Jasmine Harris, </w:t>
      </w:r>
      <w:proofErr w:type="spellStart"/>
      <w:r w:rsidRPr="00C92013">
        <w:rPr>
          <w:rFonts w:ascii="Garamond" w:hAnsi="Garamond"/>
        </w:rPr>
        <w:t>Jamelia</w:t>
      </w:r>
      <w:proofErr w:type="spellEnd"/>
      <w:r w:rsidRPr="00C92013">
        <w:rPr>
          <w:rFonts w:ascii="Garamond" w:hAnsi="Garamond"/>
        </w:rPr>
        <w:t xml:space="preserve"> Morgan &amp; Karen </w:t>
      </w:r>
      <w:proofErr w:type="spellStart"/>
      <w:r w:rsidRPr="00C92013">
        <w:rPr>
          <w:rFonts w:ascii="Garamond" w:hAnsi="Garamond"/>
        </w:rPr>
        <w:t>Tani</w:t>
      </w:r>
      <w:proofErr w:type="spellEnd"/>
      <w:r w:rsidRPr="00C92013">
        <w:rPr>
          <w:rFonts w:ascii="Garamond" w:hAnsi="Garamond"/>
        </w:rPr>
        <w:t>).</w:t>
      </w:r>
    </w:p>
    <w:p w14:paraId="5C41CDC5" w14:textId="77777777" w:rsidR="00C92013" w:rsidRPr="00C92013" w:rsidRDefault="00C92013" w:rsidP="00F571E6">
      <w:pPr>
        <w:ind w:left="450"/>
        <w:rPr>
          <w:rFonts w:ascii="Garamond" w:hAnsi="Garamond"/>
          <w:b/>
          <w:bCs/>
        </w:rPr>
      </w:pPr>
    </w:p>
    <w:p w14:paraId="59E15A0A" w14:textId="75610AD4" w:rsidR="00DA2F7E" w:rsidRPr="00911EDA" w:rsidRDefault="00DA2F7E" w:rsidP="00B52EB6">
      <w:pPr>
        <w:ind w:left="450" w:firstLine="270"/>
        <w:rPr>
          <w:rFonts w:ascii="Garamond" w:hAnsi="Garamond"/>
        </w:rPr>
      </w:pPr>
      <w:r w:rsidRPr="00911EDA">
        <w:rPr>
          <w:rFonts w:ascii="Garamond" w:hAnsi="Garamond"/>
          <w:b/>
          <w:bCs/>
          <w:i/>
          <w:iCs/>
        </w:rPr>
        <w:t>Disability, Debility, and Justice</w:t>
      </w:r>
      <w:r w:rsidRPr="00911EDA">
        <w:rPr>
          <w:rFonts w:ascii="Garamond" w:hAnsi="Garamond"/>
        </w:rPr>
        <w:t xml:space="preserve">, </w:t>
      </w:r>
      <w:r w:rsidRPr="00911EDA">
        <w:rPr>
          <w:rFonts w:ascii="Garamond" w:hAnsi="Garamond"/>
          <w:smallCaps/>
        </w:rPr>
        <w:t>Harv. L. Rev</w:t>
      </w:r>
      <w:r w:rsidRPr="00911EDA">
        <w:rPr>
          <w:rFonts w:ascii="Garamond" w:hAnsi="Garamond"/>
        </w:rPr>
        <w:t xml:space="preserve">. Online </w:t>
      </w:r>
      <w:r w:rsidR="003A008C">
        <w:rPr>
          <w:rFonts w:ascii="Garamond" w:hAnsi="Garamond"/>
        </w:rPr>
        <w:t>(</w:t>
      </w:r>
      <w:r w:rsidRPr="00911EDA">
        <w:rPr>
          <w:rFonts w:ascii="Garamond" w:hAnsi="Garamond"/>
        </w:rPr>
        <w:t>2021</w:t>
      </w:r>
      <w:r w:rsidR="003A008C">
        <w:rPr>
          <w:rFonts w:ascii="Garamond" w:hAnsi="Garamond"/>
        </w:rPr>
        <w:t>)</w:t>
      </w:r>
      <w:r w:rsidRPr="00911EDA">
        <w:rPr>
          <w:rFonts w:ascii="Garamond" w:hAnsi="Garamond"/>
        </w:rPr>
        <w:t>.</w:t>
      </w:r>
    </w:p>
    <w:p w14:paraId="039DFBD1" w14:textId="77777777" w:rsidR="00DA2F7E" w:rsidRPr="00911EDA" w:rsidRDefault="00DA2F7E" w:rsidP="00F571E6">
      <w:pPr>
        <w:ind w:left="450"/>
        <w:rPr>
          <w:rFonts w:ascii="Garamond" w:hAnsi="Garamond"/>
        </w:rPr>
      </w:pPr>
    </w:p>
    <w:p w14:paraId="6E7223F1" w14:textId="31719E2B" w:rsidR="00DA2F7E" w:rsidRPr="00911EDA" w:rsidRDefault="00DA2F7E" w:rsidP="00B52EB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bCs/>
          <w:i/>
          <w:iCs/>
        </w:rPr>
        <w:t>Disability and Health in the Age of Triage</w:t>
      </w:r>
      <w:r w:rsidRPr="00911EDA">
        <w:rPr>
          <w:rFonts w:ascii="Garamond" w:hAnsi="Garamond"/>
          <w:b/>
          <w:bCs/>
        </w:rPr>
        <w:t xml:space="preserve"> </w:t>
      </w:r>
      <w:r w:rsidRPr="00911EDA">
        <w:rPr>
          <w:rFonts w:ascii="Garamond" w:hAnsi="Garamond"/>
        </w:rPr>
        <w:t xml:space="preserve">[with Camila </w:t>
      </w:r>
      <w:proofErr w:type="spellStart"/>
      <w:r w:rsidRPr="00911EDA">
        <w:rPr>
          <w:rFonts w:ascii="Garamond" w:hAnsi="Garamond"/>
        </w:rPr>
        <w:t>Strassle</w:t>
      </w:r>
      <w:proofErr w:type="spellEnd"/>
      <w:r w:rsidRPr="00911EDA">
        <w:rPr>
          <w:rFonts w:ascii="Garamond" w:hAnsi="Garamond"/>
        </w:rPr>
        <w:t xml:space="preserve"> and Celina Malave], </w:t>
      </w:r>
      <w:r w:rsidRPr="00911EDA">
        <w:rPr>
          <w:rFonts w:ascii="Garamond" w:hAnsi="Garamond"/>
          <w:smallCaps/>
        </w:rPr>
        <w:t>Harv. L. Rev</w:t>
      </w:r>
      <w:r w:rsidRPr="00911EDA">
        <w:rPr>
          <w:rFonts w:ascii="Garamond" w:hAnsi="Garamond"/>
        </w:rPr>
        <w:t xml:space="preserve">. Online </w:t>
      </w:r>
      <w:r w:rsidR="003A008C">
        <w:rPr>
          <w:rFonts w:ascii="Garamond" w:hAnsi="Garamond"/>
        </w:rPr>
        <w:t>(</w:t>
      </w:r>
      <w:r w:rsidRPr="00911EDA">
        <w:rPr>
          <w:rFonts w:ascii="Garamond" w:hAnsi="Garamond"/>
        </w:rPr>
        <w:t>2020</w:t>
      </w:r>
      <w:r w:rsidR="003A008C">
        <w:rPr>
          <w:rFonts w:ascii="Garamond" w:hAnsi="Garamond"/>
        </w:rPr>
        <w:t>)</w:t>
      </w:r>
      <w:r w:rsidRPr="00911EDA">
        <w:rPr>
          <w:rFonts w:ascii="Garamond" w:hAnsi="Garamond"/>
        </w:rPr>
        <w:t>.</w:t>
      </w:r>
    </w:p>
    <w:p w14:paraId="7C8F6A3C" w14:textId="24EB840C" w:rsidR="00DA2F7E" w:rsidRPr="00911EDA" w:rsidRDefault="00DA2F7E" w:rsidP="00F571E6">
      <w:pPr>
        <w:ind w:left="450"/>
        <w:rPr>
          <w:rFonts w:ascii="Garamond" w:hAnsi="Garamond"/>
        </w:rPr>
      </w:pPr>
    </w:p>
    <w:p w14:paraId="7A358AC3" w14:textId="6E657A1C" w:rsidR="00DA2F7E" w:rsidRDefault="00DA2F7E" w:rsidP="00B52EB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bCs/>
          <w:i/>
          <w:iCs/>
        </w:rPr>
        <w:t xml:space="preserve">Subminimum </w:t>
      </w:r>
      <w:r w:rsidR="00D673D0" w:rsidRPr="00911EDA">
        <w:rPr>
          <w:rFonts w:ascii="Garamond" w:hAnsi="Garamond"/>
          <w:b/>
          <w:bCs/>
          <w:i/>
          <w:iCs/>
        </w:rPr>
        <w:t>Employment for People with Disabilities</w:t>
      </w:r>
      <w:r w:rsidR="00D673D0" w:rsidRPr="00911EDA">
        <w:rPr>
          <w:rFonts w:ascii="Garamond" w:hAnsi="Garamond"/>
        </w:rPr>
        <w:t xml:space="preserve"> [with Doron Dorfman], </w:t>
      </w:r>
      <w:r w:rsidR="00D673D0" w:rsidRPr="00911EDA">
        <w:rPr>
          <w:rFonts w:ascii="Garamond" w:hAnsi="Garamond"/>
          <w:smallCaps/>
        </w:rPr>
        <w:t>Real Clear Politics</w:t>
      </w:r>
      <w:r w:rsidR="00D673D0" w:rsidRPr="00911EDA">
        <w:rPr>
          <w:rFonts w:ascii="Garamond" w:hAnsi="Garamond"/>
        </w:rPr>
        <w:t>, Nov. 1, 2018.</w:t>
      </w:r>
    </w:p>
    <w:p w14:paraId="29C1DB98" w14:textId="77777777" w:rsidR="0074397E" w:rsidRDefault="0074397E" w:rsidP="00F571E6">
      <w:pPr>
        <w:ind w:left="450"/>
      </w:pPr>
    </w:p>
    <w:p w14:paraId="6F95E054" w14:textId="03A3AC2A" w:rsidR="00D74511" w:rsidRPr="00D74511" w:rsidRDefault="00D74511" w:rsidP="00B52EB6">
      <w:pPr>
        <w:ind w:left="720"/>
      </w:pPr>
      <w:r w:rsidRPr="00D74511">
        <w:rPr>
          <w:b/>
          <w:bCs/>
          <w:i/>
          <w:iCs/>
        </w:rPr>
        <w:t>After the Hurricane: Rabia Belt on Challenges Facing People with Disabilities in Disasters</w:t>
      </w:r>
      <w:r w:rsidRPr="00D74511">
        <w:t xml:space="preserve">, </w:t>
      </w:r>
      <w:r w:rsidR="006863C8" w:rsidRPr="00D74511">
        <w:rPr>
          <w:smallCaps/>
        </w:rPr>
        <w:t>Stan. L. Blog</w:t>
      </w:r>
      <w:r w:rsidR="006863C8" w:rsidRPr="00D74511">
        <w:t xml:space="preserve"> </w:t>
      </w:r>
      <w:r w:rsidRPr="00D74511">
        <w:t>(Sept. 7, 2017)</w:t>
      </w:r>
      <w:r w:rsidR="003556D2">
        <w:t>.</w:t>
      </w:r>
    </w:p>
    <w:p w14:paraId="5C3B6A84" w14:textId="77777777" w:rsidR="00DA2F7E" w:rsidRPr="00911EDA" w:rsidRDefault="00DA2F7E" w:rsidP="00F571E6">
      <w:pPr>
        <w:ind w:left="450"/>
        <w:rPr>
          <w:rFonts w:ascii="Garamond" w:eastAsiaTheme="minorEastAsia" w:hAnsi="Garamond" w:cstheme="majorBidi"/>
          <w:b/>
        </w:rPr>
      </w:pPr>
    </w:p>
    <w:p w14:paraId="23E1EB59" w14:textId="6F885540" w:rsidR="00B21BBF" w:rsidRPr="00911EDA" w:rsidRDefault="00B21BBF" w:rsidP="00B52EB6">
      <w:pPr>
        <w:ind w:left="720"/>
        <w:rPr>
          <w:rFonts w:ascii="Garamond" w:eastAsiaTheme="minorEastAsia" w:hAnsi="Garamond" w:cstheme="majorBidi"/>
          <w:b/>
          <w:i/>
        </w:rPr>
      </w:pPr>
      <w:r w:rsidRPr="00911EDA">
        <w:rPr>
          <w:rFonts w:ascii="Garamond" w:eastAsiaTheme="minorEastAsia" w:hAnsi="Garamond" w:cstheme="majorBidi"/>
          <w:b/>
        </w:rPr>
        <w:t xml:space="preserve">“Minding American Law,” </w:t>
      </w:r>
      <w:r w:rsidRPr="00911EDA">
        <w:rPr>
          <w:rFonts w:ascii="Garamond" w:eastAsiaTheme="minorEastAsia" w:hAnsi="Garamond" w:cstheme="majorBidi"/>
        </w:rPr>
        <w:t xml:space="preserve">JOTWELL, November 3, 2016 (Review of Susanna Blumenthal’s </w:t>
      </w:r>
      <w:r w:rsidRPr="00911EDA">
        <w:rPr>
          <w:rFonts w:ascii="Garamond" w:eastAsiaTheme="minorEastAsia" w:hAnsi="Garamond" w:cstheme="majorBidi"/>
          <w:i/>
        </w:rPr>
        <w:t>Law and the Modern Mind: Consciousness and Responsibility in American Legal Culture).</w:t>
      </w:r>
    </w:p>
    <w:p w14:paraId="15F5BB46" w14:textId="77777777" w:rsidR="00B21BBF" w:rsidRPr="00911EDA" w:rsidRDefault="00B21BBF" w:rsidP="00F571E6">
      <w:pPr>
        <w:ind w:left="450"/>
        <w:rPr>
          <w:rFonts w:ascii="Garamond" w:eastAsiaTheme="minorEastAsia" w:hAnsi="Garamond" w:cstheme="majorBidi"/>
          <w:b/>
          <w:i/>
        </w:rPr>
      </w:pPr>
    </w:p>
    <w:p w14:paraId="05ECC6C8" w14:textId="77777777" w:rsidR="00504177" w:rsidRPr="00911EDA" w:rsidRDefault="00504177" w:rsidP="00B52EB6">
      <w:pPr>
        <w:ind w:left="720"/>
        <w:rPr>
          <w:rFonts w:ascii="Garamond" w:eastAsiaTheme="minorEastAsia" w:hAnsi="Garamond" w:cstheme="majorBidi"/>
        </w:rPr>
      </w:pPr>
      <w:r w:rsidRPr="00911EDA">
        <w:rPr>
          <w:rFonts w:ascii="Garamond" w:eastAsiaTheme="minorEastAsia" w:hAnsi="Garamond" w:cstheme="majorBidi"/>
          <w:b/>
        </w:rPr>
        <w:t>“Removing Barriers to Voting for Americans with Disabilities Through Automatic Registration,”</w:t>
      </w:r>
      <w:r w:rsidRPr="00911EDA">
        <w:rPr>
          <w:rFonts w:ascii="Garamond" w:eastAsiaTheme="minorEastAsia" w:hAnsi="Garamond" w:cstheme="majorBidi"/>
        </w:rPr>
        <w:t xml:space="preserve"> </w:t>
      </w:r>
      <w:r w:rsidRPr="00911EDA">
        <w:rPr>
          <w:rFonts w:ascii="Garamond" w:eastAsiaTheme="minorEastAsia" w:hAnsi="Garamond" w:cstheme="majorBidi"/>
          <w:i/>
        </w:rPr>
        <w:t>Huffington Post</w:t>
      </w:r>
      <w:r w:rsidRPr="00911EDA">
        <w:rPr>
          <w:rFonts w:ascii="Garamond" w:eastAsiaTheme="minorEastAsia" w:hAnsi="Garamond" w:cstheme="majorBidi"/>
        </w:rPr>
        <w:t>, August 4, 2016.</w:t>
      </w:r>
    </w:p>
    <w:p w14:paraId="322D10DD" w14:textId="77777777" w:rsidR="00504177" w:rsidRPr="00911EDA" w:rsidRDefault="00504177" w:rsidP="00B52EB6">
      <w:pPr>
        <w:ind w:left="720"/>
        <w:rPr>
          <w:rFonts w:ascii="Garamond" w:hAnsi="Garamond"/>
        </w:rPr>
      </w:pPr>
    </w:p>
    <w:p w14:paraId="31B16C73" w14:textId="421CDA7C" w:rsidR="00E56C53" w:rsidRPr="00911EDA" w:rsidRDefault="00504177" w:rsidP="00B52EB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</w:rPr>
        <w:t xml:space="preserve">“Caucusing with a Disability,” </w:t>
      </w:r>
      <w:r w:rsidRPr="00911EDA">
        <w:rPr>
          <w:rFonts w:ascii="Garamond" w:hAnsi="Garamond"/>
          <w:i/>
        </w:rPr>
        <w:t>Legal Aggregate</w:t>
      </w:r>
      <w:r w:rsidRPr="00911EDA">
        <w:rPr>
          <w:rFonts w:ascii="Garamond" w:hAnsi="Garamond"/>
        </w:rPr>
        <w:t>, April 5, 2016.</w:t>
      </w:r>
    </w:p>
    <w:p w14:paraId="4CDE51D4" w14:textId="240C1E56" w:rsidR="005620D4" w:rsidRDefault="005620D4" w:rsidP="00F571E6">
      <w:pPr>
        <w:ind w:left="450"/>
        <w:rPr>
          <w:rFonts w:ascii="Garamond" w:hAnsi="Garamond"/>
          <w:b/>
          <w:u w:val="single"/>
        </w:rPr>
      </w:pPr>
    </w:p>
    <w:p w14:paraId="7FF47D2A" w14:textId="11BB755D" w:rsidR="00D03AC8" w:rsidRPr="00270654" w:rsidRDefault="00D03AC8" w:rsidP="00F571E6">
      <w:pPr>
        <w:ind w:left="450"/>
        <w:rPr>
          <w:rFonts w:ascii="Garamond" w:hAnsi="Garamond"/>
          <w:bCs/>
          <w:u w:val="single"/>
        </w:rPr>
      </w:pPr>
      <w:r w:rsidRPr="00270654">
        <w:rPr>
          <w:rFonts w:ascii="Garamond" w:hAnsi="Garamond"/>
          <w:bCs/>
          <w:u w:val="single"/>
        </w:rPr>
        <w:t>Works in Progress</w:t>
      </w:r>
    </w:p>
    <w:p w14:paraId="5F921952" w14:textId="1D602187" w:rsidR="00D03AC8" w:rsidRDefault="00D03AC8" w:rsidP="00F571E6">
      <w:pPr>
        <w:ind w:left="450"/>
        <w:rPr>
          <w:rFonts w:ascii="Garamond" w:hAnsi="Garamond"/>
          <w:b/>
          <w:u w:val="single"/>
        </w:rPr>
      </w:pPr>
    </w:p>
    <w:p w14:paraId="4C316361" w14:textId="518ADBB4" w:rsidR="00D03AC8" w:rsidRDefault="00D03AC8" w:rsidP="00B52EB6">
      <w:pPr>
        <w:ind w:left="720"/>
        <w:rPr>
          <w:rFonts w:ascii="Garamond" w:hAnsi="Garamond"/>
          <w:bCs/>
          <w:iCs/>
        </w:rPr>
      </w:pPr>
      <w:r>
        <w:rPr>
          <w:rFonts w:ascii="Garamond" w:hAnsi="Garamond"/>
          <w:b/>
          <w:iCs/>
        </w:rPr>
        <w:t xml:space="preserve">Following the Money: </w:t>
      </w:r>
      <w:r w:rsidRPr="00D01C92">
        <w:rPr>
          <w:rFonts w:ascii="Garamond" w:hAnsi="Garamond"/>
          <w:b/>
          <w:iCs/>
        </w:rPr>
        <w:t>Funding the Pre-New Deal Welfare State</w:t>
      </w:r>
      <w:r>
        <w:rPr>
          <w:rFonts w:ascii="Garamond" w:hAnsi="Garamond"/>
          <w:b/>
          <w:iCs/>
        </w:rPr>
        <w:t xml:space="preserve"> </w:t>
      </w:r>
      <w:r w:rsidR="0058538B">
        <w:rPr>
          <w:rFonts w:ascii="Garamond" w:hAnsi="Garamond"/>
          <w:bCs/>
          <w:iCs/>
        </w:rPr>
        <w:t>[</w:t>
      </w:r>
      <w:r w:rsidR="00CA2A89">
        <w:rPr>
          <w:rFonts w:ascii="Garamond" w:hAnsi="Garamond"/>
          <w:bCs/>
          <w:iCs/>
        </w:rPr>
        <w:t xml:space="preserve">Digital history project </w:t>
      </w:r>
      <w:r>
        <w:rPr>
          <w:rFonts w:ascii="Garamond" w:hAnsi="Garamond"/>
          <w:bCs/>
          <w:iCs/>
        </w:rPr>
        <w:t>with Tyler Helms and Brian Grenadier</w:t>
      </w:r>
      <w:r w:rsidR="0058538B">
        <w:rPr>
          <w:rFonts w:ascii="Garamond" w:hAnsi="Garamond"/>
          <w:bCs/>
          <w:iCs/>
        </w:rPr>
        <w:t>]</w:t>
      </w:r>
      <w:r w:rsidR="00CA2A89">
        <w:rPr>
          <w:rFonts w:ascii="Garamond" w:hAnsi="Garamond"/>
          <w:bCs/>
          <w:iCs/>
        </w:rPr>
        <w:t>.</w:t>
      </w:r>
    </w:p>
    <w:p w14:paraId="533EFAD2" w14:textId="322929F9" w:rsidR="00FB7DEE" w:rsidRDefault="00FB7DEE" w:rsidP="00B52EB6">
      <w:pPr>
        <w:ind w:left="720"/>
        <w:rPr>
          <w:rFonts w:ascii="Garamond" w:hAnsi="Garamond"/>
          <w:bCs/>
          <w:iCs/>
        </w:rPr>
      </w:pPr>
    </w:p>
    <w:p w14:paraId="0BF30AFE" w14:textId="647DB687" w:rsidR="00D03AC8" w:rsidRDefault="00FB7DEE" w:rsidP="00B52EB6">
      <w:pPr>
        <w:ind w:left="720"/>
        <w:rPr>
          <w:rFonts w:ascii="Garamond" w:hAnsi="Garamond"/>
        </w:rPr>
      </w:pPr>
      <w:r w:rsidRPr="00911EDA">
        <w:rPr>
          <w:rFonts w:ascii="Garamond" w:hAnsi="Garamond"/>
          <w:b/>
          <w:i/>
        </w:rPr>
        <w:t>Disability: The Last Marriage Equality Frontier</w:t>
      </w:r>
      <w:r w:rsidRPr="00911EDA">
        <w:rPr>
          <w:rFonts w:ascii="Garamond" w:hAnsi="Garamond"/>
        </w:rPr>
        <w:t xml:space="preserve"> [</w:t>
      </w:r>
      <w:r w:rsidR="00CA2A89">
        <w:rPr>
          <w:rFonts w:ascii="Garamond" w:hAnsi="Garamond"/>
          <w:i/>
          <w:iCs/>
        </w:rPr>
        <w:t>Stanford Public Law Working Paper</w:t>
      </w:r>
      <w:r w:rsidRPr="00911EDA">
        <w:rPr>
          <w:rFonts w:ascii="Garamond" w:hAnsi="Garamond"/>
        </w:rPr>
        <w:t xml:space="preserve">, available at </w:t>
      </w:r>
      <w:hyperlink r:id="rId8" w:history="1">
        <w:r w:rsidR="0058538B" w:rsidRPr="009C72FC">
          <w:rPr>
            <w:rStyle w:val="Hyperlink"/>
            <w:rFonts w:ascii="Garamond" w:hAnsi="Garamond"/>
          </w:rPr>
          <w:t>http://papers.ssrn.com/sol3/papers.cfm?abstract_id=2653117</w:t>
        </w:r>
      </w:hyperlink>
      <w:r w:rsidRPr="00911EDA">
        <w:rPr>
          <w:rFonts w:ascii="Garamond" w:hAnsi="Garamond"/>
        </w:rPr>
        <w:t>]</w:t>
      </w:r>
    </w:p>
    <w:p w14:paraId="45D04DA2" w14:textId="77777777" w:rsidR="009603ED" w:rsidRPr="00911EDA" w:rsidRDefault="009603ED">
      <w:pPr>
        <w:rPr>
          <w:rFonts w:ascii="Garamond" w:hAnsi="Garamond"/>
          <w:b/>
          <w:u w:val="single"/>
        </w:rPr>
      </w:pPr>
    </w:p>
    <w:p w14:paraId="0EFE086F" w14:textId="5478B298" w:rsidR="00647D2E" w:rsidRPr="005D39B5" w:rsidRDefault="005D39B5" w:rsidP="005D39B5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Selected Honors</w:t>
      </w:r>
    </w:p>
    <w:p w14:paraId="429653E7" w14:textId="685B8C0D" w:rsidR="00647D2E" w:rsidRPr="00911EDA" w:rsidRDefault="005D39B5" w:rsidP="00647D2E">
      <w:pPr>
        <w:rPr>
          <w:rFonts w:ascii="Garamond" w:hAnsi="Garamond"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8C855" wp14:editId="67F4BF1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089650" cy="635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69C0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47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AtIfax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1CF7C75D" w14:textId="77777777" w:rsidR="0058538B" w:rsidRDefault="0058538B" w:rsidP="00B52EB6">
      <w:pPr>
        <w:ind w:firstLine="36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Stanford Law School</w:t>
      </w:r>
    </w:p>
    <w:p w14:paraId="68A80C4E" w14:textId="77777777" w:rsidR="0058538B" w:rsidRDefault="0058538B" w:rsidP="0058538B">
      <w:pPr>
        <w:pStyle w:val="ListParagraph"/>
        <w:numPr>
          <w:ilvl w:val="0"/>
          <w:numId w:val="13"/>
        </w:numPr>
        <w:rPr>
          <w:rFonts w:ascii="Garamond" w:hAnsi="Garamond"/>
          <w:bCs/>
        </w:rPr>
      </w:pPr>
      <w:r w:rsidRPr="002D2C6C">
        <w:rPr>
          <w:rFonts w:ascii="Garamond" w:hAnsi="Garamond"/>
          <w:bCs/>
        </w:rPr>
        <w:t>John Bingham Hurlbut Award for Excellence in Teaching, 2020</w:t>
      </w:r>
    </w:p>
    <w:p w14:paraId="11ECFE28" w14:textId="77777777" w:rsidR="0058538B" w:rsidRDefault="0058538B" w:rsidP="0058538B">
      <w:pPr>
        <w:rPr>
          <w:rFonts w:ascii="Garamond" w:hAnsi="Garamond"/>
          <w:b/>
          <w:bCs/>
          <w:smallCaps/>
        </w:rPr>
      </w:pPr>
    </w:p>
    <w:p w14:paraId="1C1DACFF" w14:textId="77777777" w:rsidR="00647D2E" w:rsidRPr="00911EDA" w:rsidRDefault="00647D2E" w:rsidP="00B52EB6">
      <w:pPr>
        <w:ind w:firstLine="360"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>International and National</w:t>
      </w:r>
    </w:p>
    <w:p w14:paraId="6171DFDD" w14:textId="0B6D4FC4" w:rsidR="00A85691" w:rsidRPr="00003E58" w:rsidRDefault="00A85691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03E58">
        <w:rPr>
          <w:rFonts w:ascii="Garamond" w:hAnsi="Garamond"/>
        </w:rPr>
        <w:t>Law and Humanities Junior Scholar Workshop, 2022</w:t>
      </w:r>
    </w:p>
    <w:p w14:paraId="416CF9D8" w14:textId="2BDEF75B" w:rsidR="008F4192" w:rsidRPr="00003E58" w:rsidRDefault="008F4192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03E58">
        <w:rPr>
          <w:rFonts w:ascii="Garamond" w:hAnsi="Garamond"/>
        </w:rPr>
        <w:t>San Francisco State University</w:t>
      </w:r>
      <w:r w:rsidR="004D4FE9">
        <w:rPr>
          <w:rFonts w:ascii="Garamond" w:hAnsi="Garamond"/>
        </w:rPr>
        <w:t>,</w:t>
      </w:r>
      <w:r w:rsidRPr="00003E58">
        <w:rPr>
          <w:rFonts w:ascii="Garamond" w:hAnsi="Garamond"/>
        </w:rPr>
        <w:t xml:space="preserve"> Constitution and Citizenship Day Keynote Speaker, 2020</w:t>
      </w:r>
    </w:p>
    <w:p w14:paraId="2281E00E" w14:textId="31A27B9D" w:rsidR="00D46957" w:rsidRPr="00911EDA" w:rsidRDefault="00D46957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03E58">
        <w:rPr>
          <w:rFonts w:ascii="Garamond" w:hAnsi="Garamond"/>
        </w:rPr>
        <w:t>History of Psychiatry Global Winter</w:t>
      </w:r>
      <w:r w:rsidRPr="00911EDA">
        <w:rPr>
          <w:rFonts w:ascii="Garamond" w:hAnsi="Garamond"/>
        </w:rPr>
        <w:t xml:space="preserve"> School, University of Sydney, 2018</w:t>
      </w:r>
    </w:p>
    <w:p w14:paraId="22214E3E" w14:textId="4F908697" w:rsidR="0004669F" w:rsidRPr="00911EDA" w:rsidRDefault="0004669F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Disability History Association Best Article/Book Prize, Honorable Mention, 2017</w:t>
      </w:r>
    </w:p>
    <w:p w14:paraId="0B582505" w14:textId="2A95446D" w:rsidR="00DA7357" w:rsidRPr="00911EDA" w:rsidRDefault="00DA7357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Richards Disability Scholar-in-Residence, University of Iowa Law School</w:t>
      </w:r>
      <w:r w:rsidR="00600B01" w:rsidRPr="00911EDA">
        <w:rPr>
          <w:rFonts w:ascii="Garamond" w:hAnsi="Garamond"/>
        </w:rPr>
        <w:t>, 2017</w:t>
      </w:r>
    </w:p>
    <w:p w14:paraId="28CFC06D" w14:textId="28D07BE1" w:rsidR="00160736" w:rsidRPr="00911EDA" w:rsidRDefault="00160736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Hurst </w:t>
      </w:r>
      <w:r w:rsidR="004D4FE9">
        <w:rPr>
          <w:rFonts w:ascii="Garamond" w:hAnsi="Garamond"/>
        </w:rPr>
        <w:t xml:space="preserve">Summer </w:t>
      </w:r>
      <w:r w:rsidRPr="00911EDA">
        <w:rPr>
          <w:rFonts w:ascii="Garamond" w:hAnsi="Garamond"/>
        </w:rPr>
        <w:t xml:space="preserve">Institute </w:t>
      </w:r>
      <w:r w:rsidR="004D4FE9">
        <w:rPr>
          <w:rFonts w:ascii="Garamond" w:hAnsi="Garamond"/>
        </w:rPr>
        <w:t>in</w:t>
      </w:r>
      <w:r w:rsidRPr="00911EDA">
        <w:rPr>
          <w:rFonts w:ascii="Garamond" w:hAnsi="Garamond"/>
        </w:rPr>
        <w:t xml:space="preserve"> Legal History</w:t>
      </w:r>
      <w:r w:rsidR="004D4FE9">
        <w:rPr>
          <w:rFonts w:ascii="Garamond" w:hAnsi="Garamond"/>
        </w:rPr>
        <w:t>, University of Wisconsin Law School</w:t>
      </w:r>
      <w:r w:rsidRPr="00911EDA">
        <w:rPr>
          <w:rFonts w:ascii="Garamond" w:hAnsi="Garamond"/>
        </w:rPr>
        <w:t>, 2015</w:t>
      </w:r>
    </w:p>
    <w:p w14:paraId="39827194" w14:textId="4515DFDA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Kathryn </w:t>
      </w:r>
      <w:proofErr w:type="spellStart"/>
      <w:r w:rsidRPr="00911EDA">
        <w:rPr>
          <w:rFonts w:ascii="Garamond" w:hAnsi="Garamond"/>
        </w:rPr>
        <w:t>Preyer</w:t>
      </w:r>
      <w:proofErr w:type="spellEnd"/>
      <w:r w:rsidRPr="00911EDA">
        <w:rPr>
          <w:rFonts w:ascii="Garamond" w:hAnsi="Garamond"/>
        </w:rPr>
        <w:t xml:space="preserve"> Scholar Award for the Best Paper by an Early Career Scholar, American Society for Legal History, 2014</w:t>
      </w:r>
    </w:p>
    <w:p w14:paraId="5C4C046B" w14:textId="77777777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Law and Humanities Junior Scholar Workshop Alternate [One of two non-tenure track applicants selected], 2014</w:t>
      </w:r>
    </w:p>
    <w:p w14:paraId="6B526BEA" w14:textId="2D0ABD82" w:rsidR="00647D2E" w:rsidRPr="00911EDA" w:rsidRDefault="00647D2E" w:rsidP="00C03207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Gene Wise-Warren Susman Prize for the Best Graduate Student Paper at the American Studies Association </w:t>
      </w:r>
      <w:r w:rsidR="004D4FE9">
        <w:rPr>
          <w:rFonts w:ascii="Garamond" w:hAnsi="Garamond"/>
        </w:rPr>
        <w:t xml:space="preserve">Annual </w:t>
      </w:r>
      <w:r w:rsidRPr="00911EDA">
        <w:rPr>
          <w:rFonts w:ascii="Garamond" w:hAnsi="Garamond"/>
        </w:rPr>
        <w:t>Meeting, 2013</w:t>
      </w:r>
    </w:p>
    <w:p w14:paraId="5402D130" w14:textId="532C61BA" w:rsidR="00647D2E" w:rsidRPr="00911EDA" w:rsidRDefault="009B5C9A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Research Academic Fellowship, </w:t>
      </w:r>
      <w:r w:rsidR="00647D2E" w:rsidRPr="00911EDA">
        <w:rPr>
          <w:rFonts w:ascii="Garamond" w:hAnsi="Garamond"/>
        </w:rPr>
        <w:t>Georgetown Law Center</w:t>
      </w:r>
      <w:r w:rsidR="00205DF7">
        <w:rPr>
          <w:rFonts w:ascii="Garamond" w:hAnsi="Garamond"/>
        </w:rPr>
        <w:t>,</w:t>
      </w:r>
      <w:r w:rsidR="00647D2E" w:rsidRPr="00911EDA">
        <w:rPr>
          <w:rFonts w:ascii="Garamond" w:hAnsi="Garamond"/>
        </w:rPr>
        <w:t xml:space="preserve"> 2012-2014</w:t>
      </w:r>
    </w:p>
    <w:p w14:paraId="0ABC154E" w14:textId="26F059A7" w:rsidR="00836F4C" w:rsidRPr="00911EDA" w:rsidRDefault="00647D2E" w:rsidP="00E56C53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lastRenderedPageBreak/>
        <w:t>Pearce Fellowship in the History of Medicine,</w:t>
      </w:r>
      <w:r w:rsidR="004D4FE9">
        <w:rPr>
          <w:rFonts w:ascii="Garamond" w:hAnsi="Garamond"/>
        </w:rPr>
        <w:t xml:space="preserve"> University of Kansas Medical Center,</w:t>
      </w:r>
      <w:r w:rsidRPr="00911EDA">
        <w:rPr>
          <w:rFonts w:ascii="Garamond" w:hAnsi="Garamond"/>
        </w:rPr>
        <w:t xml:space="preserve"> 2011</w:t>
      </w:r>
    </w:p>
    <w:p w14:paraId="5F75515D" w14:textId="6958F16C" w:rsidR="00255AF6" w:rsidRPr="00911EDA" w:rsidRDefault="00B20421" w:rsidP="00255AF6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Kathryn </w:t>
      </w:r>
      <w:proofErr w:type="spellStart"/>
      <w:r w:rsidR="00255AF6" w:rsidRPr="00911EDA">
        <w:rPr>
          <w:rFonts w:ascii="Garamond" w:hAnsi="Garamond"/>
        </w:rPr>
        <w:t>Preyer</w:t>
      </w:r>
      <w:proofErr w:type="spellEnd"/>
      <w:r w:rsidR="00255AF6" w:rsidRPr="00911EDA">
        <w:rPr>
          <w:rFonts w:ascii="Garamond" w:hAnsi="Garamond"/>
        </w:rPr>
        <w:t xml:space="preserve"> Scholar Award</w:t>
      </w:r>
      <w:r>
        <w:rPr>
          <w:rFonts w:ascii="Garamond" w:hAnsi="Garamond"/>
        </w:rPr>
        <w:t xml:space="preserve"> </w:t>
      </w:r>
      <w:r w:rsidRPr="00911EDA">
        <w:rPr>
          <w:rFonts w:ascii="Garamond" w:hAnsi="Garamond"/>
        </w:rPr>
        <w:t>for the Best Paper by an Early Career Scholar</w:t>
      </w:r>
      <w:r w:rsidR="00255AF6" w:rsidRPr="00911EDA">
        <w:rPr>
          <w:rFonts w:ascii="Garamond" w:hAnsi="Garamond"/>
        </w:rPr>
        <w:t>, Honorable Mention, American Society for Legal History, 2010</w:t>
      </w:r>
    </w:p>
    <w:p w14:paraId="67E8A668" w14:textId="44B7BF55" w:rsidR="00647D2E" w:rsidRPr="00911EDA" w:rsidRDefault="009B5C9A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Leadership Award, </w:t>
      </w:r>
      <w:r w:rsidR="00647D2E" w:rsidRPr="00911EDA">
        <w:rPr>
          <w:rFonts w:ascii="Garamond" w:hAnsi="Garamond"/>
        </w:rPr>
        <w:t>Ford Motor Company Law School</w:t>
      </w:r>
      <w:r w:rsidR="00205DF7">
        <w:rPr>
          <w:rFonts w:ascii="Garamond" w:hAnsi="Garamond"/>
        </w:rPr>
        <w:t>,</w:t>
      </w:r>
      <w:r w:rsidR="00647D2E" w:rsidRPr="00911EDA">
        <w:rPr>
          <w:rFonts w:ascii="Garamond" w:hAnsi="Garamond"/>
        </w:rPr>
        <w:t xml:space="preserve"> 2005 </w:t>
      </w:r>
    </w:p>
    <w:p w14:paraId="1FF03ADE" w14:textId="3772E97F" w:rsidR="00A2283E" w:rsidRPr="00911EDA" w:rsidRDefault="009B5C9A" w:rsidP="00A2283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1L National Minority Fellowship, </w:t>
      </w:r>
      <w:r w:rsidR="00647D2E" w:rsidRPr="00911EDA">
        <w:rPr>
          <w:rFonts w:ascii="Garamond" w:hAnsi="Garamond"/>
        </w:rPr>
        <w:t>Preston, Gates &amp; Ellis</w:t>
      </w:r>
      <w:r w:rsidR="00205DF7">
        <w:rPr>
          <w:rFonts w:ascii="Garamond" w:hAnsi="Garamond"/>
        </w:rPr>
        <w:t>,</w:t>
      </w:r>
      <w:r w:rsidR="00647D2E" w:rsidRPr="00911EDA">
        <w:rPr>
          <w:rFonts w:ascii="Garamond" w:hAnsi="Garamond"/>
        </w:rPr>
        <w:t xml:space="preserve"> 2005</w:t>
      </w:r>
    </w:p>
    <w:p w14:paraId="683C72A3" w14:textId="77777777" w:rsidR="00A32AAA" w:rsidRPr="00911EDA" w:rsidRDefault="00A32AAA" w:rsidP="00647D2E">
      <w:pPr>
        <w:rPr>
          <w:rFonts w:ascii="Garamond" w:hAnsi="Garamond"/>
          <w:b/>
          <w:bCs/>
          <w:smallCaps/>
        </w:rPr>
      </w:pPr>
    </w:p>
    <w:p w14:paraId="542DE07B" w14:textId="4BD016B2" w:rsidR="00647D2E" w:rsidRPr="00911EDA" w:rsidRDefault="00647D2E" w:rsidP="00B52EB6">
      <w:pPr>
        <w:ind w:firstLine="360"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>University of Michigan</w:t>
      </w:r>
    </w:p>
    <w:p w14:paraId="148C587F" w14:textId="12BBBE07" w:rsidR="00B21BBF" w:rsidRPr="00911EDA" w:rsidRDefault="00B21BBF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Certificate of Recognition, James T. </w:t>
      </w:r>
      <w:proofErr w:type="spellStart"/>
      <w:r w:rsidRPr="00911EDA">
        <w:rPr>
          <w:rFonts w:ascii="Garamond" w:hAnsi="Garamond"/>
        </w:rPr>
        <w:t>Neubacher</w:t>
      </w:r>
      <w:proofErr w:type="spellEnd"/>
      <w:r w:rsidRPr="00911EDA">
        <w:rPr>
          <w:rFonts w:ascii="Garamond" w:hAnsi="Garamond"/>
        </w:rPr>
        <w:t xml:space="preserve"> Award, Council of Disability Concerns, 2016</w:t>
      </w:r>
    </w:p>
    <w:p w14:paraId="4775DCB9" w14:textId="270CBD63" w:rsidR="00B21BBF" w:rsidRPr="00911EDA" w:rsidRDefault="00B21BBF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 w:rsidRPr="00911EDA">
        <w:rPr>
          <w:rFonts w:ascii="Garamond" w:hAnsi="Garamond"/>
        </w:rPr>
        <w:t>Proquest</w:t>
      </w:r>
      <w:proofErr w:type="spellEnd"/>
      <w:r w:rsidRPr="00911EDA">
        <w:rPr>
          <w:rFonts w:ascii="Garamond" w:hAnsi="Garamond"/>
        </w:rPr>
        <w:t xml:space="preserve"> Distinguished Dissertatio</w:t>
      </w:r>
      <w:r w:rsidR="00600B01" w:rsidRPr="00911EDA">
        <w:rPr>
          <w:rFonts w:ascii="Garamond" w:hAnsi="Garamond"/>
        </w:rPr>
        <w:t>n Award, Honorable Mention, 2016</w:t>
      </w:r>
    </w:p>
    <w:p w14:paraId="5A3A1E7B" w14:textId="02B02815" w:rsidR="00E86DBB" w:rsidRPr="00911EDA" w:rsidRDefault="00E86DBB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Best Dissertation, American Culture Department, 2015-16</w:t>
      </w:r>
    </w:p>
    <w:p w14:paraId="7F09A5D2" w14:textId="77777777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Rackham Predoctoral Fellowship, University of Michigan, 2014-15</w:t>
      </w:r>
    </w:p>
    <w:p w14:paraId="302B7302" w14:textId="77777777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Rackham Merit Award, University of Michigan, 2005-2014</w:t>
      </w:r>
    </w:p>
    <w:p w14:paraId="0DE7E82D" w14:textId="77777777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Michigan Award, University of Michigan Law School, 2007</w:t>
      </w:r>
    </w:p>
    <w:p w14:paraId="14C2AEA9" w14:textId="77777777" w:rsidR="00647D2E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Legal Practice Program Best Oralist Award, University of Michigan Law School, 2005</w:t>
      </w:r>
    </w:p>
    <w:p w14:paraId="1F807E58" w14:textId="1B353B92" w:rsidR="00652ACD" w:rsidRPr="00911EDA" w:rsidRDefault="00647D2E" w:rsidP="00647D2E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911EDA">
        <w:rPr>
          <w:rFonts w:ascii="Garamond" w:hAnsi="Garamond"/>
        </w:rPr>
        <w:t>O’Sullivan, Clifford Legal Scholarship, University of Michigan Law School, 2004</w:t>
      </w:r>
    </w:p>
    <w:p w14:paraId="67C9B8F2" w14:textId="77777777" w:rsidR="00652ACD" w:rsidRPr="00911EDA" w:rsidRDefault="00652ACD" w:rsidP="00647D2E">
      <w:pPr>
        <w:rPr>
          <w:rFonts w:ascii="Garamond" w:hAnsi="Garamond"/>
          <w:b/>
          <w:bCs/>
          <w:smallCaps/>
        </w:rPr>
      </w:pPr>
    </w:p>
    <w:p w14:paraId="00A60683" w14:textId="23FBFE48" w:rsidR="00647D2E" w:rsidRPr="00911EDA" w:rsidRDefault="00647D2E" w:rsidP="00B52EB6">
      <w:pPr>
        <w:ind w:firstLine="360"/>
        <w:rPr>
          <w:rFonts w:ascii="Garamond" w:hAnsi="Garamond"/>
          <w:b/>
          <w:bCs/>
          <w:smallCaps/>
        </w:rPr>
      </w:pPr>
      <w:r w:rsidRPr="00911EDA">
        <w:rPr>
          <w:rFonts w:ascii="Garamond" w:hAnsi="Garamond"/>
          <w:b/>
          <w:bCs/>
          <w:smallCaps/>
        </w:rPr>
        <w:t>Harvard</w:t>
      </w:r>
      <w:r w:rsidR="002E1D16" w:rsidRPr="00911EDA">
        <w:rPr>
          <w:rFonts w:ascii="Garamond" w:hAnsi="Garamond"/>
          <w:b/>
          <w:bCs/>
          <w:smallCaps/>
        </w:rPr>
        <w:t xml:space="preserve"> </w:t>
      </w:r>
      <w:r w:rsidR="002E1D16" w:rsidRPr="00911EDA">
        <w:rPr>
          <w:rFonts w:ascii="Garamond" w:hAnsi="Garamond"/>
          <w:b/>
          <w:smallCaps/>
        </w:rPr>
        <w:t>University</w:t>
      </w:r>
    </w:p>
    <w:p w14:paraId="7C548F0D" w14:textId="77777777" w:rsidR="00647D2E" w:rsidRPr="00911EDA" w:rsidRDefault="00647D2E" w:rsidP="00647D2E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Carol P. </w:t>
      </w:r>
      <w:proofErr w:type="spellStart"/>
      <w:r w:rsidRPr="00911EDA">
        <w:rPr>
          <w:rFonts w:ascii="Garamond" w:hAnsi="Garamond"/>
        </w:rPr>
        <w:t>Pforzheimer</w:t>
      </w:r>
      <w:proofErr w:type="spellEnd"/>
      <w:r w:rsidRPr="00911EDA">
        <w:rPr>
          <w:rFonts w:ascii="Garamond" w:hAnsi="Garamond"/>
        </w:rPr>
        <w:t xml:space="preserve"> Award for Outstanding Research Project, Harvard University, 2001</w:t>
      </w:r>
    </w:p>
    <w:p w14:paraId="1DE6BC42" w14:textId="22AD77AE" w:rsidR="00160736" w:rsidRPr="00911EDA" w:rsidRDefault="00647D2E" w:rsidP="00652ACD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911EDA">
        <w:rPr>
          <w:rFonts w:ascii="Garamond" w:hAnsi="Garamond"/>
        </w:rPr>
        <w:t>Radcliffe Research Award, Harvard University, 2001</w:t>
      </w:r>
      <w:r w:rsidR="00B52EB6">
        <w:rPr>
          <w:rFonts w:ascii="Garamond" w:hAnsi="Garamond"/>
        </w:rPr>
        <w:tab/>
      </w:r>
    </w:p>
    <w:p w14:paraId="03B3536F" w14:textId="5A573A0F" w:rsidR="005620D4" w:rsidRPr="00911EDA" w:rsidRDefault="005620D4">
      <w:pPr>
        <w:rPr>
          <w:rFonts w:ascii="Garamond" w:hAnsi="Garamond"/>
          <w:b/>
          <w:caps/>
          <w:u w:val="single"/>
        </w:rPr>
      </w:pPr>
    </w:p>
    <w:p w14:paraId="1036F7DA" w14:textId="35D45924" w:rsidR="00D04C9F" w:rsidRPr="005D39B5" w:rsidRDefault="00647D2E" w:rsidP="005D39B5">
      <w:pPr>
        <w:contextualSpacing/>
        <w:rPr>
          <w:rFonts w:ascii="Garamond" w:hAnsi="Garamond"/>
          <w:smallCaps/>
        </w:rPr>
      </w:pPr>
      <w:r w:rsidRPr="005D39B5">
        <w:rPr>
          <w:rFonts w:ascii="Garamond" w:hAnsi="Garamond"/>
          <w:b/>
          <w:smallCaps/>
        </w:rPr>
        <w:t>Selected Presentations</w:t>
      </w:r>
    </w:p>
    <w:p w14:paraId="2C438865" w14:textId="35684CB5" w:rsidR="00A52864" w:rsidRDefault="005D39B5" w:rsidP="00647D2E">
      <w:pPr>
        <w:pStyle w:val="BodyTextIndent"/>
        <w:ind w:left="0"/>
        <w:contextualSpacing/>
        <w:rPr>
          <w:rFonts w:ascii="Garamond" w:hAnsi="Garamond"/>
          <w:b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38D46" wp14:editId="2644BC2E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0896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DBC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Dl4H+z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6FA64C3B" w14:textId="1C60D914" w:rsidR="004319D9" w:rsidRDefault="004319D9" w:rsidP="00B52EB6">
      <w:pPr>
        <w:ind w:left="450"/>
      </w:pPr>
      <w:r w:rsidRPr="00A86429">
        <w:rPr>
          <w:rFonts w:ascii="Garamond" w:hAnsi="Garamond"/>
          <w:b/>
          <w:bCs/>
        </w:rPr>
        <w:t>Dignity, Indignation, and Unsettling: Disability and Legal History</w:t>
      </w:r>
      <w:r w:rsidRPr="00A86429">
        <w:rPr>
          <w:rFonts w:ascii="Garamond" w:hAnsi="Garamond"/>
        </w:rPr>
        <w:t>, Roundtable, Law, Culture, and Humanities Annual Conference, Emory University School of Law (June 2022</w:t>
      </w:r>
      <w:r>
        <w:t>).</w:t>
      </w:r>
    </w:p>
    <w:p w14:paraId="373B22C9" w14:textId="77777777" w:rsidR="004319D9" w:rsidRDefault="004319D9" w:rsidP="00945B00">
      <w:pPr>
        <w:pStyle w:val="BodyTextIndent"/>
        <w:ind w:left="0"/>
        <w:contextualSpacing/>
        <w:rPr>
          <w:rFonts w:ascii="Garamond" w:hAnsi="Garamond"/>
          <w:b/>
        </w:rPr>
      </w:pPr>
    </w:p>
    <w:p w14:paraId="2CD444C2" w14:textId="40988BE2" w:rsidR="00945B00" w:rsidRDefault="00945B00" w:rsidP="00B52EB6">
      <w:pPr>
        <w:pStyle w:val="BodyTextIndent"/>
        <w:ind w:left="450"/>
        <w:contextualSpacing/>
        <w:rPr>
          <w:rFonts w:ascii="Garamond" w:hAnsi="Garamond"/>
          <w:bCs/>
        </w:rPr>
      </w:pPr>
      <w:r w:rsidRPr="00945B00">
        <w:rPr>
          <w:rFonts w:ascii="Garamond" w:hAnsi="Garamond"/>
          <w:b/>
        </w:rPr>
        <w:t>Mental Incompetence on the Ground: Community Construction of Disability in Democracy</w:t>
      </w:r>
      <w:r>
        <w:rPr>
          <w:rFonts w:ascii="Garamond" w:hAnsi="Garamond"/>
          <w:bCs/>
        </w:rPr>
        <w:t xml:space="preserve">, </w:t>
      </w:r>
      <w:r w:rsidRPr="00945B00">
        <w:rPr>
          <w:rFonts w:ascii="Garamond" w:hAnsi="Garamond"/>
          <w:bCs/>
        </w:rPr>
        <w:t>Law and Humanities</w:t>
      </w:r>
      <w:r>
        <w:rPr>
          <w:rFonts w:ascii="Garamond" w:hAnsi="Garamond"/>
          <w:bCs/>
        </w:rPr>
        <w:t xml:space="preserve"> </w:t>
      </w:r>
      <w:r w:rsidRPr="00945B00">
        <w:rPr>
          <w:rFonts w:ascii="Garamond" w:hAnsi="Garamond"/>
          <w:bCs/>
        </w:rPr>
        <w:t>Interdisciplinary Junior Scholars Workshop</w:t>
      </w:r>
      <w:r>
        <w:rPr>
          <w:rFonts w:ascii="Garamond" w:hAnsi="Garamond"/>
          <w:bCs/>
        </w:rPr>
        <w:t>, USC Gould School of Law (May 2022).</w:t>
      </w:r>
    </w:p>
    <w:p w14:paraId="79C19337" w14:textId="0BBD1D4A" w:rsidR="00583012" w:rsidRDefault="00583012" w:rsidP="00B52EB6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71194DD0" w14:textId="08BD3716" w:rsidR="00D26BAD" w:rsidRDefault="00D26BAD" w:rsidP="00B52EB6">
      <w:pPr>
        <w:pStyle w:val="BodyTextIndent"/>
        <w:ind w:left="450"/>
        <w:contextualSpacing/>
        <w:rPr>
          <w:rFonts w:ascii="Garamond" w:hAnsi="Garamond"/>
          <w:bCs/>
        </w:rPr>
      </w:pPr>
      <w:r w:rsidRPr="00D26BAD">
        <w:rPr>
          <w:rFonts w:ascii="Garamond" w:hAnsi="Garamond"/>
          <w:b/>
        </w:rPr>
        <w:t>The Past</w:t>
      </w:r>
      <w:r>
        <w:rPr>
          <w:rFonts w:ascii="Garamond" w:hAnsi="Garamond"/>
          <w:bCs/>
        </w:rPr>
        <w:t xml:space="preserve">, Panelist, </w:t>
      </w:r>
      <w:r w:rsidRPr="00D26BAD">
        <w:rPr>
          <w:rFonts w:ascii="Garamond" w:hAnsi="Garamond"/>
          <w:bCs/>
        </w:rPr>
        <w:t>The Disability Frame: Opportunities, Costs, and Constraints in the Broad Struggle for Inclusion</w:t>
      </w:r>
      <w:r>
        <w:rPr>
          <w:rFonts w:ascii="Garamond" w:hAnsi="Garamond"/>
          <w:bCs/>
        </w:rPr>
        <w:t xml:space="preserve">, </w:t>
      </w:r>
      <w:r w:rsidRPr="00D26BAD">
        <w:rPr>
          <w:rFonts w:ascii="Garamond" w:hAnsi="Garamond"/>
          <w:bCs/>
          <w:i/>
          <w:iCs/>
        </w:rPr>
        <w:t>The University of Pennsylvania Law Review</w:t>
      </w:r>
      <w:r>
        <w:rPr>
          <w:rFonts w:ascii="Garamond" w:hAnsi="Garamond"/>
          <w:bCs/>
        </w:rPr>
        <w:t xml:space="preserve"> </w:t>
      </w:r>
      <w:r w:rsidR="0032416B">
        <w:rPr>
          <w:rFonts w:ascii="Garamond" w:hAnsi="Garamond"/>
          <w:bCs/>
        </w:rPr>
        <w:t xml:space="preserve">Symposium </w:t>
      </w:r>
      <w:r>
        <w:rPr>
          <w:rFonts w:ascii="Garamond" w:hAnsi="Garamond"/>
          <w:bCs/>
        </w:rPr>
        <w:t>(Feb. 2022).</w:t>
      </w:r>
    </w:p>
    <w:p w14:paraId="37C5706F" w14:textId="77777777" w:rsidR="00D26BAD" w:rsidRPr="00945B00" w:rsidRDefault="00D26BAD" w:rsidP="00B52EB6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4FB69F72" w14:textId="2A252969" w:rsidR="00945B00" w:rsidRPr="00583012" w:rsidRDefault="00583012" w:rsidP="00B52EB6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Disability Law – An Overview</w:t>
      </w:r>
      <w:r w:rsidR="0032416B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 xml:space="preserve">American Association of People with Disabilities (2020, 2021); Stanford Neurodiversity Project – Research, Education, and Advocacy Camp for High Schoolers (2020, 2021, 2022); Stanford Medical School Clinical Psychology Postdoctoral Fellowship Program (2021, 2022); </w:t>
      </w:r>
      <w:r w:rsidRPr="00911EDA">
        <w:rPr>
          <w:rFonts w:ascii="Garamond" w:hAnsi="Garamond"/>
        </w:rPr>
        <w:t>Stanford Law School Anti-Discrimination Law Class (November 2015).</w:t>
      </w:r>
    </w:p>
    <w:p w14:paraId="70CDAFD0" w14:textId="77777777" w:rsidR="00583012" w:rsidRDefault="00583012" w:rsidP="00B52EB6">
      <w:pPr>
        <w:pStyle w:val="BodyTextIndent"/>
        <w:ind w:left="450"/>
        <w:contextualSpacing/>
        <w:rPr>
          <w:rFonts w:ascii="Garamond" w:hAnsi="Garamond"/>
          <w:b/>
        </w:rPr>
      </w:pPr>
    </w:p>
    <w:p w14:paraId="17790447" w14:textId="6142835E" w:rsidR="00A52864" w:rsidRDefault="00A52864" w:rsidP="00B52EB6">
      <w:pPr>
        <w:pStyle w:val="BodyTextIndent"/>
        <w:ind w:left="45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Disability and the American Past</w:t>
      </w:r>
      <w:r>
        <w:rPr>
          <w:rFonts w:ascii="Garamond" w:hAnsi="Garamond"/>
          <w:bCs/>
        </w:rPr>
        <w:t xml:space="preserve">, Keynote Panel, Massachusetts Historical Society </w:t>
      </w:r>
      <w:r w:rsidR="007E76DC">
        <w:rPr>
          <w:rFonts w:ascii="Garamond" w:hAnsi="Garamond"/>
          <w:bCs/>
        </w:rPr>
        <w:t>(October 2021).</w:t>
      </w:r>
    </w:p>
    <w:p w14:paraId="425A1738" w14:textId="15398601" w:rsidR="007E76DC" w:rsidRDefault="007E76DC" w:rsidP="00B52EB6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5AD692DA" w14:textId="50376641" w:rsidR="007E76DC" w:rsidRDefault="007E76DC" w:rsidP="00B52EB6">
      <w:pPr>
        <w:pStyle w:val="BodyTextIndent"/>
        <w:ind w:left="45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Commenter</w:t>
      </w:r>
      <w:r w:rsidRPr="007E76DC">
        <w:rPr>
          <w:rFonts w:ascii="Garamond" w:hAnsi="Garamond"/>
          <w:b/>
        </w:rPr>
        <w:t xml:space="preserve"> </w:t>
      </w:r>
      <w:r>
        <w:rPr>
          <w:rFonts w:ascii="Garamond" w:hAnsi="Garamond"/>
          <w:bCs/>
        </w:rPr>
        <w:t xml:space="preserve">to John Witt, </w:t>
      </w:r>
      <w:r w:rsidRPr="006D308B">
        <w:rPr>
          <w:rFonts w:ascii="Garamond" w:hAnsi="Garamond"/>
          <w:bCs/>
          <w:i/>
          <w:iCs/>
        </w:rPr>
        <w:t>American Contagions: Epidemics and the Law from Smallpox to COVID-19</w:t>
      </w:r>
      <w:r>
        <w:rPr>
          <w:rFonts w:ascii="Garamond" w:hAnsi="Garamond"/>
          <w:bCs/>
        </w:rPr>
        <w:t>, USC Institute for the Humanities (February 2021).</w:t>
      </w:r>
    </w:p>
    <w:p w14:paraId="1D2522D8" w14:textId="77777777" w:rsidR="007E76DC" w:rsidRPr="00A52864" w:rsidRDefault="007E76DC" w:rsidP="00647D2E">
      <w:pPr>
        <w:pStyle w:val="BodyTextIndent"/>
        <w:ind w:left="0"/>
        <w:contextualSpacing/>
        <w:rPr>
          <w:rFonts w:ascii="Garamond" w:hAnsi="Garamond"/>
          <w:bCs/>
        </w:rPr>
      </w:pPr>
    </w:p>
    <w:p w14:paraId="0FF93ED0" w14:textId="525D7849" w:rsidR="00937D79" w:rsidRDefault="00937D79" w:rsidP="009B6A45">
      <w:pPr>
        <w:pStyle w:val="BodyTextIndent"/>
        <w:ind w:left="45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The New Prisoners’ Dilemma</w:t>
      </w:r>
      <w:r>
        <w:rPr>
          <w:rFonts w:ascii="Garamond" w:hAnsi="Garamond"/>
          <w:bCs/>
        </w:rPr>
        <w:t xml:space="preserve">, </w:t>
      </w:r>
      <w:r w:rsidR="00A52864">
        <w:rPr>
          <w:rFonts w:ascii="Garamond" w:hAnsi="Garamond"/>
          <w:bCs/>
        </w:rPr>
        <w:t xml:space="preserve">Georgetown Law Center Faculty Workshop (October 2021); </w:t>
      </w:r>
      <w:r w:rsidR="009E179F">
        <w:rPr>
          <w:rFonts w:ascii="Garamond" w:hAnsi="Garamond"/>
          <w:bCs/>
        </w:rPr>
        <w:t xml:space="preserve">UCLA Law School Critical Race Studies Workshop (February 2021); Lutie Lytle Conference (December 2020); </w:t>
      </w:r>
      <w:r>
        <w:rPr>
          <w:rFonts w:ascii="Garamond" w:hAnsi="Garamond"/>
          <w:bCs/>
        </w:rPr>
        <w:t>Culp Colloquium, Stanford Law School (May 2020)</w:t>
      </w:r>
      <w:r w:rsidR="003C1255">
        <w:rPr>
          <w:rFonts w:ascii="Garamond" w:hAnsi="Garamond"/>
          <w:bCs/>
        </w:rPr>
        <w:t>.</w:t>
      </w:r>
    </w:p>
    <w:p w14:paraId="66DC72FE" w14:textId="32345862" w:rsidR="0001385C" w:rsidRDefault="0001385C" w:rsidP="009B6A45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1D2F86D6" w14:textId="4882AF68" w:rsidR="0001385C" w:rsidRDefault="0001385C" w:rsidP="009B6A45">
      <w:pPr>
        <w:pStyle w:val="BodyTextIndent"/>
        <w:ind w:left="450"/>
        <w:contextualSpacing/>
        <w:rPr>
          <w:rFonts w:ascii="Garamond" w:hAnsi="Garamond"/>
          <w:bCs/>
        </w:rPr>
      </w:pPr>
      <w:r w:rsidRPr="001715DD">
        <w:rPr>
          <w:rFonts w:ascii="Garamond" w:hAnsi="Garamond"/>
          <w:b/>
        </w:rPr>
        <w:t>Commenter</w:t>
      </w:r>
      <w:r>
        <w:rPr>
          <w:rFonts w:ascii="Garamond" w:hAnsi="Garamond"/>
          <w:bCs/>
        </w:rPr>
        <w:t xml:space="preserve"> to Kim Nielsen, </w:t>
      </w:r>
      <w:r w:rsidRPr="00F00B2F">
        <w:rPr>
          <w:rFonts w:ascii="Garamond" w:hAnsi="Garamond"/>
          <w:bCs/>
          <w:i/>
          <w:iCs/>
        </w:rPr>
        <w:t>Money, Marriage, and Madness: The Life of Anna Ott</w:t>
      </w:r>
      <w:r>
        <w:rPr>
          <w:rFonts w:ascii="Garamond" w:hAnsi="Garamond"/>
          <w:bCs/>
        </w:rPr>
        <w:t>, Univ. of Toledo</w:t>
      </w:r>
      <w:r w:rsidR="00F00B2F">
        <w:rPr>
          <w:rFonts w:ascii="Garamond" w:hAnsi="Garamond"/>
          <w:bCs/>
        </w:rPr>
        <w:t xml:space="preserve"> (Sept. 2020).</w:t>
      </w:r>
    </w:p>
    <w:p w14:paraId="58900431" w14:textId="27FDBCB8" w:rsidR="00644DE0" w:rsidRDefault="00644DE0" w:rsidP="009B6A45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4C3DAE6B" w14:textId="56A52B27" w:rsidR="00644DE0" w:rsidRDefault="00644DE0" w:rsidP="009B6A45">
      <w:pPr>
        <w:pStyle w:val="BodyTextIndent"/>
        <w:ind w:left="450"/>
        <w:contextualSpacing/>
        <w:rPr>
          <w:rFonts w:ascii="Garamond" w:hAnsi="Garamond"/>
          <w:bCs/>
        </w:rPr>
      </w:pPr>
      <w:r w:rsidRPr="00644DE0">
        <w:rPr>
          <w:rFonts w:ascii="Garamond" w:hAnsi="Garamond"/>
          <w:b/>
        </w:rPr>
        <w:t>Ensuring Health Equity for Persons with Disabilities</w:t>
      </w:r>
      <w:r>
        <w:rPr>
          <w:rFonts w:ascii="Garamond" w:hAnsi="Garamond"/>
          <w:bCs/>
        </w:rPr>
        <w:t>, Harvard Radcliffe Institute (April 2020).</w:t>
      </w:r>
    </w:p>
    <w:p w14:paraId="6200263F" w14:textId="77777777" w:rsidR="00A52864" w:rsidRPr="00A52864" w:rsidRDefault="00A52864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3EF456DE" w14:textId="03F9AAD1" w:rsidR="00443915" w:rsidRDefault="00443915" w:rsidP="009B6A45">
      <w:pPr>
        <w:pStyle w:val="BodyTextIndent"/>
        <w:spacing w:before="240"/>
        <w:ind w:left="45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Persistent Power of State and Local Government </w:t>
      </w:r>
      <w:r>
        <w:rPr>
          <w:rFonts w:ascii="Garamond" w:hAnsi="Garamond"/>
          <w:bCs/>
        </w:rPr>
        <w:t xml:space="preserve">(Convenor and Organizer, Preconference Symposium, with Brooke </w:t>
      </w:r>
      <w:proofErr w:type="spellStart"/>
      <w:r>
        <w:rPr>
          <w:rFonts w:ascii="Garamond" w:hAnsi="Garamond"/>
          <w:bCs/>
        </w:rPr>
        <w:t>Depenbusch</w:t>
      </w:r>
      <w:proofErr w:type="spellEnd"/>
      <w:r>
        <w:rPr>
          <w:rFonts w:ascii="Garamond" w:hAnsi="Garamond"/>
          <w:bCs/>
        </w:rPr>
        <w:t>)</w:t>
      </w:r>
      <w:r w:rsidR="00EA343D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American Society for Legal History (November 2019).</w:t>
      </w:r>
    </w:p>
    <w:p w14:paraId="445A94CC" w14:textId="77777777" w:rsidR="00443915" w:rsidRPr="00443915" w:rsidRDefault="00443915" w:rsidP="009B6A45">
      <w:pPr>
        <w:pStyle w:val="BodyTextIndent"/>
        <w:spacing w:before="240"/>
        <w:ind w:left="450"/>
        <w:contextualSpacing/>
        <w:rPr>
          <w:rFonts w:ascii="Garamond" w:hAnsi="Garamond"/>
          <w:bCs/>
        </w:rPr>
      </w:pPr>
    </w:p>
    <w:p w14:paraId="48507F47" w14:textId="723A3AF2" w:rsidR="00937D79" w:rsidRDefault="00937D79" w:rsidP="009B6A45">
      <w:pPr>
        <w:pStyle w:val="BodyTextIndent"/>
        <w:ind w:left="450"/>
        <w:contextualSpacing/>
        <w:rPr>
          <w:rFonts w:ascii="Garamond" w:hAnsi="Garamond"/>
          <w:bCs/>
        </w:rPr>
      </w:pPr>
      <w:r>
        <w:rPr>
          <w:rFonts w:ascii="Garamond" w:hAnsi="Garamond"/>
          <w:b/>
        </w:rPr>
        <w:t>Reconstruction and Citizenship</w:t>
      </w:r>
      <w:r>
        <w:rPr>
          <w:rFonts w:ascii="Garamond" w:hAnsi="Garamond"/>
          <w:bCs/>
        </w:rPr>
        <w:t>, Reconstruction, Duke Law School (March 2019).</w:t>
      </w:r>
    </w:p>
    <w:p w14:paraId="38C5A09F" w14:textId="77777777" w:rsidR="00937D79" w:rsidRPr="00937D79" w:rsidRDefault="00937D79" w:rsidP="009B6A45">
      <w:pPr>
        <w:pStyle w:val="BodyTextIndent"/>
        <w:ind w:left="450"/>
        <w:contextualSpacing/>
        <w:rPr>
          <w:rFonts w:ascii="Garamond" w:hAnsi="Garamond"/>
          <w:bCs/>
        </w:rPr>
      </w:pPr>
    </w:p>
    <w:p w14:paraId="3CE8AD05" w14:textId="5F5B3015" w:rsidR="00DA7357" w:rsidRPr="00911EDA" w:rsidRDefault="00DA7357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The Reconstruction Amendments in Law, Politics, and History</w:t>
      </w:r>
      <w:r w:rsidRPr="00911EDA">
        <w:rPr>
          <w:rFonts w:ascii="Garamond" w:hAnsi="Garamond"/>
        </w:rPr>
        <w:t>, Organization of American Historians Annual Meeting, New Orleans, LA (April 2017).</w:t>
      </w:r>
    </w:p>
    <w:p w14:paraId="233DB14C" w14:textId="77777777" w:rsidR="00DA7357" w:rsidRPr="00911EDA" w:rsidRDefault="00DA7357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7D6255AC" w14:textId="52BB9D52" w:rsidR="00DA7357" w:rsidRPr="00911EDA" w:rsidRDefault="00DA7357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Disfranchisement, Past and Present</w:t>
      </w:r>
      <w:r w:rsidRPr="00911EDA">
        <w:rPr>
          <w:rFonts w:ascii="Garamond" w:hAnsi="Garamond"/>
        </w:rPr>
        <w:t xml:space="preserve">, </w:t>
      </w:r>
      <w:r w:rsidR="0071121E">
        <w:rPr>
          <w:rFonts w:ascii="Garamond" w:hAnsi="Garamond"/>
        </w:rPr>
        <w:t xml:space="preserve">Experiences of Dis/ability from the Late Middle Ages to the Mid-Twentieth Century, Tampere, Finland (August 2019); </w:t>
      </w:r>
      <w:r w:rsidRPr="00911EDA">
        <w:rPr>
          <w:rFonts w:ascii="Garamond" w:hAnsi="Garamond"/>
        </w:rPr>
        <w:t>Organization of American Historians Annual Meeting, New Orleans, LA (April 2017).</w:t>
      </w:r>
    </w:p>
    <w:p w14:paraId="4F796D95" w14:textId="636C969C" w:rsidR="00DA7357" w:rsidRPr="00911EDA" w:rsidRDefault="00DA7357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55FF472B" w14:textId="4B83D798" w:rsidR="007D2C2C" w:rsidRPr="00911EDA" w:rsidRDefault="007D2C2C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Disabling the Black Vote: Black Suffrage Activism and Disability in the Long 19</w:t>
      </w:r>
      <w:r w:rsidRPr="0032416B">
        <w:rPr>
          <w:rFonts w:ascii="Garamond" w:hAnsi="Garamond"/>
          <w:b/>
        </w:rPr>
        <w:t>th</w:t>
      </w:r>
      <w:r w:rsidRPr="00911EDA">
        <w:rPr>
          <w:rFonts w:ascii="Garamond" w:hAnsi="Garamond"/>
          <w:b/>
        </w:rPr>
        <w:t xml:space="preserve"> Century</w:t>
      </w:r>
      <w:r w:rsidRPr="00911EDA">
        <w:rPr>
          <w:rFonts w:ascii="Garamond" w:hAnsi="Garamond"/>
        </w:rPr>
        <w:t xml:space="preserve">, </w:t>
      </w:r>
      <w:r w:rsidR="00862E57">
        <w:rPr>
          <w:rFonts w:ascii="Garamond" w:hAnsi="Garamond"/>
        </w:rPr>
        <w:t xml:space="preserve">Georgetown Legal History Workshop, Georgetown Law Center (March 2022); </w:t>
      </w:r>
      <w:r w:rsidR="009B78E8">
        <w:rPr>
          <w:rFonts w:ascii="Garamond" w:hAnsi="Garamond"/>
        </w:rPr>
        <w:t xml:space="preserve">Vanderbilt Legal History Workshop, Vanderbilt Law School (October 2019); </w:t>
      </w:r>
      <w:r w:rsidR="00836F4C" w:rsidRPr="00911EDA">
        <w:rPr>
          <w:rFonts w:ascii="Garamond" w:hAnsi="Garamond"/>
        </w:rPr>
        <w:t xml:space="preserve">Harvard Law School Legal History Workshop (March 2018); Boston University Law School Legal History Workshop (February 2018); </w:t>
      </w:r>
      <w:r w:rsidR="00EA4742" w:rsidRPr="00911EDA">
        <w:rPr>
          <w:rFonts w:ascii="Garamond" w:hAnsi="Garamond"/>
        </w:rPr>
        <w:t xml:space="preserve">Northwestern Law School Faculty Workshop (February 2018); </w:t>
      </w:r>
      <w:r w:rsidR="00A86429" w:rsidRPr="00911EDA">
        <w:rPr>
          <w:rFonts w:ascii="Garamond" w:hAnsi="Garamond"/>
        </w:rPr>
        <w:t>Legal History Workshop</w:t>
      </w:r>
      <w:r w:rsidR="00A86429">
        <w:rPr>
          <w:rStyle w:val="CommentReference"/>
        </w:rPr>
        <w:t xml:space="preserve">, </w:t>
      </w:r>
      <w:r w:rsidR="00A86429" w:rsidRPr="00A86429">
        <w:rPr>
          <w:rStyle w:val="CommentReference"/>
          <w:sz w:val="24"/>
          <w:szCs w:val="24"/>
        </w:rPr>
        <w:t>U</w:t>
      </w:r>
      <w:r w:rsidR="00EA4742" w:rsidRPr="00A86429">
        <w:rPr>
          <w:rFonts w:ascii="Garamond" w:hAnsi="Garamond"/>
        </w:rPr>
        <w:t>n</w:t>
      </w:r>
      <w:r w:rsidR="00EA4742" w:rsidRPr="00911EDA">
        <w:rPr>
          <w:rFonts w:ascii="Garamond" w:hAnsi="Garamond"/>
        </w:rPr>
        <w:t xml:space="preserve">iversity of Michigan Law School (October 2017); </w:t>
      </w:r>
      <w:r w:rsidRPr="00911EDA">
        <w:rPr>
          <w:rFonts w:ascii="Garamond" w:hAnsi="Garamond"/>
        </w:rPr>
        <w:t>Lutie A. Lytle Black Female Law Faculty Workshop, University of Michigan Law School (July 2017); Junior Criminal Professors Working Group, University of Chicago Law School (June 2017); Culp Conference, Duke Law School (May 2017); Emancipations, R</w:t>
      </w:r>
      <w:r w:rsidR="00E56C53" w:rsidRPr="00911EDA">
        <w:rPr>
          <w:rFonts w:ascii="Garamond" w:hAnsi="Garamond"/>
        </w:rPr>
        <w:t xml:space="preserve">econstructions, and Revolutions </w:t>
      </w:r>
      <w:r w:rsidRPr="00911EDA">
        <w:rPr>
          <w:rFonts w:ascii="Garamond" w:hAnsi="Garamond"/>
        </w:rPr>
        <w:t>Conference, CUNY Graduate Center and the University</w:t>
      </w:r>
      <w:r w:rsidR="006F4461" w:rsidRPr="00911EDA">
        <w:rPr>
          <w:rFonts w:ascii="Garamond" w:hAnsi="Garamond"/>
        </w:rPr>
        <w:t xml:space="preserve"> </w:t>
      </w:r>
      <w:r w:rsidRPr="00911EDA">
        <w:rPr>
          <w:rFonts w:ascii="Garamond" w:hAnsi="Garamond"/>
        </w:rPr>
        <w:t xml:space="preserve">of </w:t>
      </w:r>
      <w:r w:rsidR="00BA653C">
        <w:rPr>
          <w:rFonts w:ascii="Garamond" w:hAnsi="Garamond"/>
        </w:rPr>
        <w:t>P</w:t>
      </w:r>
      <w:r w:rsidRPr="00911EDA">
        <w:rPr>
          <w:rFonts w:ascii="Garamond" w:hAnsi="Garamond"/>
        </w:rPr>
        <w:t xml:space="preserve">ennsylvania McNeil </w:t>
      </w:r>
      <w:r w:rsidR="00F26377">
        <w:rPr>
          <w:rFonts w:ascii="Garamond" w:hAnsi="Garamond"/>
        </w:rPr>
        <w:t>C</w:t>
      </w:r>
      <w:r w:rsidRPr="00911EDA">
        <w:rPr>
          <w:rFonts w:ascii="Garamond" w:hAnsi="Garamond"/>
        </w:rPr>
        <w:t>enter (February 2017).</w:t>
      </w:r>
    </w:p>
    <w:p w14:paraId="0E897C63" w14:textId="77777777" w:rsidR="007D2C2C" w:rsidRPr="00911EDA" w:rsidRDefault="007D2C2C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318BBE6A" w14:textId="1CCD3E4F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 xml:space="preserve">Parents with Disabilities, </w:t>
      </w:r>
      <w:r w:rsidRPr="00911EDA">
        <w:rPr>
          <w:rFonts w:ascii="Garamond" w:hAnsi="Garamond"/>
        </w:rPr>
        <w:t>White House Forum on the Civil Rights of Parents with Disabilities (May 2016).</w:t>
      </w:r>
    </w:p>
    <w:p w14:paraId="1E07657D" w14:textId="77777777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1B7BB4CD" w14:textId="66160646" w:rsidR="00D04C9F" w:rsidRPr="00911EDA" w:rsidRDefault="00D04C9F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Seeing Insanity Through the Law’s Eyes</w:t>
      </w:r>
      <w:r w:rsidRPr="00911EDA">
        <w:rPr>
          <w:rFonts w:ascii="Garamond" w:hAnsi="Garamond"/>
        </w:rPr>
        <w:t>, Hearing the Inarticulate Summer Research and Writing Retreat, The Prindle Institute for Ethics (June 2016).</w:t>
      </w:r>
    </w:p>
    <w:p w14:paraId="6D135106" w14:textId="77777777" w:rsidR="00C03207" w:rsidRPr="00911EDA" w:rsidRDefault="00C03207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530761BE" w14:textId="76008E74" w:rsidR="00D04C9F" w:rsidRPr="00911EDA" w:rsidRDefault="00D04C9F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Voting in the Shadow of the Institution</w:t>
      </w:r>
      <w:r w:rsidRPr="00911EDA">
        <w:rPr>
          <w:rFonts w:ascii="Garamond" w:hAnsi="Garamond"/>
        </w:rPr>
        <w:t xml:space="preserve">, </w:t>
      </w:r>
      <w:r w:rsidR="009E179F">
        <w:rPr>
          <w:rFonts w:ascii="Garamond" w:hAnsi="Garamond"/>
        </w:rPr>
        <w:t xml:space="preserve">Voting and Representation: New Issues and Challenges, </w:t>
      </w:r>
      <w:r w:rsidR="009E179F" w:rsidRPr="001715DD">
        <w:rPr>
          <w:rFonts w:ascii="Garamond" w:hAnsi="Garamond"/>
          <w:i/>
          <w:iCs/>
        </w:rPr>
        <w:t>NYU Law Review</w:t>
      </w:r>
      <w:r w:rsidR="009E179F">
        <w:rPr>
          <w:rFonts w:ascii="Garamond" w:hAnsi="Garamond"/>
        </w:rPr>
        <w:t xml:space="preserve"> Symposium (June 2020); </w:t>
      </w:r>
      <w:r w:rsidR="003C1255">
        <w:rPr>
          <w:rFonts w:ascii="Garamond" w:hAnsi="Garamond"/>
        </w:rPr>
        <w:t>American Society for Legal History Annual Meeting</w:t>
      </w:r>
      <w:r w:rsidR="00443915">
        <w:rPr>
          <w:rFonts w:ascii="Garamond" w:hAnsi="Garamond"/>
        </w:rPr>
        <w:t xml:space="preserve"> </w:t>
      </w:r>
      <w:r w:rsidR="003C1255">
        <w:rPr>
          <w:rFonts w:ascii="Garamond" w:hAnsi="Garamond"/>
        </w:rPr>
        <w:t xml:space="preserve">University of Texas Law School (November 2019); </w:t>
      </w:r>
      <w:r w:rsidR="00937D79">
        <w:rPr>
          <w:rFonts w:ascii="Garamond" w:hAnsi="Garamond"/>
        </w:rPr>
        <w:t xml:space="preserve">Organization of American Historians Annual Meeting, Philadelphia (April 2019); </w:t>
      </w:r>
      <w:r w:rsidR="006658A9" w:rsidRPr="00911EDA">
        <w:rPr>
          <w:rFonts w:ascii="Garamond" w:hAnsi="Garamond"/>
        </w:rPr>
        <w:t xml:space="preserve">Urban History Association Annual Meeting, Chicago, IL (October 2016); </w:t>
      </w:r>
      <w:r w:rsidRPr="00911EDA">
        <w:rPr>
          <w:rFonts w:ascii="Garamond" w:hAnsi="Garamond"/>
        </w:rPr>
        <w:t>Junior Criminal Professors Working Group, Harvard Law School (May 2016).</w:t>
      </w:r>
    </w:p>
    <w:p w14:paraId="5D3D86F2" w14:textId="77777777" w:rsidR="00D04C9F" w:rsidRPr="00911EDA" w:rsidRDefault="00D04C9F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08DC24A2" w14:textId="1A99BCA4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Outcasts from the Vote</w:t>
      </w:r>
      <w:r w:rsidR="00D04C9F" w:rsidRPr="00911EDA">
        <w:rPr>
          <w:rFonts w:ascii="Garamond" w:hAnsi="Garamond"/>
          <w:b/>
        </w:rPr>
        <w:t>: Disability and the Woman Suffrage Movement Over the Long 19</w:t>
      </w:r>
      <w:r w:rsidR="00D04C9F" w:rsidRPr="0032416B">
        <w:rPr>
          <w:rFonts w:ascii="Garamond" w:hAnsi="Garamond"/>
          <w:b/>
        </w:rPr>
        <w:t xml:space="preserve">th </w:t>
      </w:r>
      <w:r w:rsidR="00D04C9F" w:rsidRPr="00911EDA">
        <w:rPr>
          <w:rFonts w:ascii="Garamond" w:hAnsi="Garamond"/>
          <w:b/>
        </w:rPr>
        <w:t>Century</w:t>
      </w:r>
      <w:r w:rsidR="00D04C9F" w:rsidRPr="00911EDA">
        <w:rPr>
          <w:rFonts w:ascii="Garamond" w:hAnsi="Garamond"/>
        </w:rPr>
        <w:t xml:space="preserve">, </w:t>
      </w:r>
      <w:r w:rsidR="001279AA">
        <w:rPr>
          <w:rFonts w:ascii="Garamond" w:hAnsi="Garamond"/>
        </w:rPr>
        <w:t xml:space="preserve">“That Important Trust”: Suffrage and Citizenship 100 Years After the Nineteenth Amendment, NYU Law School (February 2020); </w:t>
      </w:r>
      <w:r w:rsidR="009B78E8">
        <w:rPr>
          <w:rFonts w:ascii="Garamond" w:hAnsi="Garamond"/>
        </w:rPr>
        <w:t xml:space="preserve">Critical Analysis of Law Workshop, University of Toronto Law School (September 2019); </w:t>
      </w:r>
      <w:r w:rsidR="0071121E">
        <w:rPr>
          <w:rFonts w:ascii="Garamond" w:hAnsi="Garamond"/>
        </w:rPr>
        <w:t xml:space="preserve">Legal Historians and Legacies of the </w:t>
      </w:r>
      <w:r w:rsidR="0032416B">
        <w:rPr>
          <w:rFonts w:ascii="Garamond" w:hAnsi="Garamond"/>
        </w:rPr>
        <w:t>19</w:t>
      </w:r>
      <w:r w:rsidR="0032416B" w:rsidRPr="0032416B">
        <w:rPr>
          <w:rFonts w:ascii="Garamond" w:hAnsi="Garamond"/>
        </w:rPr>
        <w:t>th</w:t>
      </w:r>
      <w:r w:rsidR="0032416B">
        <w:rPr>
          <w:rFonts w:ascii="Garamond" w:hAnsi="Garamond"/>
        </w:rPr>
        <w:t xml:space="preserve"> </w:t>
      </w:r>
      <w:r w:rsidR="0071121E">
        <w:rPr>
          <w:rFonts w:ascii="Garamond" w:hAnsi="Garamond"/>
        </w:rPr>
        <w:t xml:space="preserve">Amendment, Stanford Law School (May 2019); </w:t>
      </w:r>
      <w:r w:rsidR="00C2455D" w:rsidRPr="00911EDA">
        <w:rPr>
          <w:rFonts w:ascii="Garamond" w:hAnsi="Garamond"/>
        </w:rPr>
        <w:t xml:space="preserve">Centuries of Struggle: Women, the Vote, and American Citizenship, Radcliffe Institute of Advanced Study </w:t>
      </w:r>
      <w:r w:rsidR="00851567" w:rsidRPr="00911EDA">
        <w:rPr>
          <w:rFonts w:ascii="Garamond" w:hAnsi="Garamond"/>
        </w:rPr>
        <w:t xml:space="preserve">(October 2017); </w:t>
      </w:r>
      <w:r w:rsidR="007D2C2C" w:rsidRPr="00911EDA">
        <w:rPr>
          <w:rFonts w:ascii="Garamond" w:hAnsi="Garamond"/>
        </w:rPr>
        <w:t xml:space="preserve">International Congress on Law and Mental Health, Prague (July 2017); The Historical Women’s Movement Workshop, University of Pennsylvania (May 2017); </w:t>
      </w:r>
      <w:r w:rsidR="00DA7357" w:rsidRPr="00911EDA">
        <w:rPr>
          <w:rFonts w:ascii="Garamond" w:hAnsi="Garamond"/>
        </w:rPr>
        <w:t xml:space="preserve">Richards Disability-in-Scholar Residence Presentation, University of Iowa Law School (March 2017); Faculty Workshop, University of California, Irvine Law School (February 2017); Seminar in Disability, Culture and Society, Columbia University (November 2016); Legal History Workshop, University of Pennsylvania Law School (November 2016); Program in Law and Public Affairs, Princeton University (November 2016); </w:t>
      </w:r>
      <w:r w:rsidR="006658A9" w:rsidRPr="00911EDA">
        <w:rPr>
          <w:rFonts w:ascii="Garamond" w:hAnsi="Garamond"/>
        </w:rPr>
        <w:t xml:space="preserve">Disability Studies Initiative, Emory University (October 2016); Critical Disability Studies Program, Purdue University (November 2016); Center for the Study of Law &amp; Society Speaker Series, University of California, Berkeley (October 2016); American Culture Department Faculty Workshop, University of Michigan (September 2016); </w:t>
      </w:r>
      <w:r w:rsidR="00D04C9F" w:rsidRPr="00911EDA">
        <w:rPr>
          <w:rFonts w:ascii="Garamond" w:hAnsi="Garamond"/>
        </w:rPr>
        <w:t xml:space="preserve">Lutie A. Lytle Black Female Law Faculty Workshop, University of Iowa Law School (July 2016); Law and Society Association Annual Meeting, New Orleans, LA (May 2016); Culp </w:t>
      </w:r>
      <w:r w:rsidR="008903E2" w:rsidRPr="00911EDA">
        <w:rPr>
          <w:rFonts w:ascii="Garamond" w:hAnsi="Garamond"/>
        </w:rPr>
        <w:t>Colloquium</w:t>
      </w:r>
      <w:r w:rsidR="00D04C9F" w:rsidRPr="00911EDA">
        <w:rPr>
          <w:rFonts w:ascii="Garamond" w:hAnsi="Garamond"/>
        </w:rPr>
        <w:t>, Duke University School of Law (May 2016).</w:t>
      </w:r>
    </w:p>
    <w:p w14:paraId="1C6ED259" w14:textId="77777777" w:rsidR="00D04C9F" w:rsidRPr="00911EDA" w:rsidRDefault="00D04C9F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6AC021CC" w14:textId="3D599A93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Building Diversity in the Disability Rights Movement</w:t>
      </w:r>
      <w:r w:rsidRPr="00911EDA">
        <w:rPr>
          <w:rFonts w:ascii="Garamond" w:hAnsi="Garamond"/>
        </w:rPr>
        <w:t xml:space="preserve">, Jacobus </w:t>
      </w:r>
      <w:proofErr w:type="spellStart"/>
      <w:r w:rsidRPr="00911EDA">
        <w:rPr>
          <w:rFonts w:ascii="Garamond" w:hAnsi="Garamond"/>
        </w:rPr>
        <w:t>tenBroek</w:t>
      </w:r>
      <w:proofErr w:type="spellEnd"/>
      <w:r w:rsidRPr="00911EDA">
        <w:rPr>
          <w:rFonts w:ascii="Garamond" w:hAnsi="Garamond"/>
        </w:rPr>
        <w:t xml:space="preserve"> Disability Law Symposium (March 2016).</w:t>
      </w:r>
    </w:p>
    <w:p w14:paraId="2AB6C30D" w14:textId="77777777" w:rsidR="006D308B" w:rsidRPr="00911EDA" w:rsidRDefault="006D308B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350AD5C7" w14:textId="4D1CCA23" w:rsidR="00652ACD" w:rsidRPr="00911EDA" w:rsidRDefault="00652ACD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Disability Law and Reproductive Justice</w:t>
      </w:r>
      <w:r w:rsidR="0032416B" w:rsidRPr="0032416B">
        <w:rPr>
          <w:rFonts w:ascii="Garamond" w:hAnsi="Garamond"/>
          <w:bCs/>
          <w:iCs/>
        </w:rPr>
        <w:t>,</w:t>
      </w:r>
      <w:r w:rsidRPr="00911EDA">
        <w:rPr>
          <w:rFonts w:ascii="Garamond" w:hAnsi="Garamond"/>
          <w:b/>
          <w:i/>
        </w:rPr>
        <w:t xml:space="preserve"> </w:t>
      </w:r>
      <w:r w:rsidRPr="00911EDA">
        <w:rPr>
          <w:rFonts w:ascii="Garamond" w:hAnsi="Garamond"/>
        </w:rPr>
        <w:t>University of California, Berkeley, Reproductive Law Class (November 2015).</w:t>
      </w:r>
    </w:p>
    <w:p w14:paraId="3633641A" w14:textId="77777777" w:rsidR="00652ACD" w:rsidRPr="00911EDA" w:rsidRDefault="00652ACD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4A18625F" w14:textId="22F5EBC7" w:rsidR="009C45F2" w:rsidRPr="00911EDA" w:rsidRDefault="009C45F2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The Future of the ADA</w:t>
      </w:r>
      <w:r w:rsidR="0032416B" w:rsidRPr="0032416B">
        <w:rPr>
          <w:rFonts w:ascii="Garamond" w:hAnsi="Garamond"/>
          <w:bCs/>
        </w:rPr>
        <w:t>,</w:t>
      </w:r>
      <w:r w:rsidRPr="0032416B">
        <w:rPr>
          <w:rFonts w:ascii="Garamond" w:hAnsi="Garamond"/>
          <w:bCs/>
        </w:rPr>
        <w:t xml:space="preserve"> </w:t>
      </w:r>
      <w:r w:rsidRPr="00911EDA">
        <w:rPr>
          <w:rFonts w:ascii="Garamond" w:hAnsi="Garamond"/>
        </w:rPr>
        <w:t>Smithsonian Institute</w:t>
      </w:r>
      <w:r w:rsidR="00F26377">
        <w:rPr>
          <w:rFonts w:ascii="Garamond" w:hAnsi="Garamond"/>
        </w:rPr>
        <w:t>,</w:t>
      </w:r>
      <w:r w:rsidRPr="00911EDA">
        <w:rPr>
          <w:rFonts w:ascii="Garamond" w:hAnsi="Garamond"/>
        </w:rPr>
        <w:t xml:space="preserve"> 25</w:t>
      </w:r>
      <w:r w:rsidRPr="0032416B">
        <w:rPr>
          <w:rFonts w:ascii="Garamond" w:hAnsi="Garamond"/>
        </w:rPr>
        <w:t>th</w:t>
      </w:r>
      <w:r w:rsidRPr="00911EDA">
        <w:rPr>
          <w:rFonts w:ascii="Garamond" w:hAnsi="Garamond"/>
        </w:rPr>
        <w:t xml:space="preserve"> Anniversary of the ADA Celebration (July 2015). </w:t>
      </w:r>
    </w:p>
    <w:p w14:paraId="047571F7" w14:textId="77777777" w:rsidR="009C45F2" w:rsidRPr="00911EDA" w:rsidRDefault="009C45F2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67C30FF0" w14:textId="1375F58F" w:rsidR="009C45F2" w:rsidRPr="00911EDA" w:rsidRDefault="009C45F2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Race and Disability: Why Are They Strange Bedfellows</w:t>
      </w:r>
      <w:r w:rsidRPr="00911EDA">
        <w:rPr>
          <w:rFonts w:ascii="Garamond" w:hAnsi="Garamond"/>
          <w:b/>
          <w:i/>
        </w:rPr>
        <w:t xml:space="preserve">? </w:t>
      </w:r>
      <w:r w:rsidRPr="00911EDA">
        <w:rPr>
          <w:rFonts w:ascii="Garamond" w:hAnsi="Garamond"/>
        </w:rPr>
        <w:t>Lutie A. Lytle Black Female Law Faculty Workshop, Vanderbilt Law School (July 2015).</w:t>
      </w:r>
    </w:p>
    <w:p w14:paraId="414FB431" w14:textId="77777777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2E90DFF1" w14:textId="22564F91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Race, Gender and Sexual Orientation Stereotypes in Use of Force Cases</w:t>
      </w:r>
      <w:r w:rsidR="0032416B" w:rsidRPr="0032416B">
        <w:rPr>
          <w:rFonts w:ascii="Garamond" w:hAnsi="Garamond"/>
          <w:bCs/>
        </w:rPr>
        <w:t>,</w:t>
      </w:r>
      <w:r w:rsidRPr="00911EDA">
        <w:rPr>
          <w:rFonts w:ascii="Garamond" w:hAnsi="Garamond"/>
        </w:rPr>
        <w:t xml:space="preserve"> Beating Mental Illness: A Dialogue on Race, Gender and Disability Stereotypes in Use of Force Cases, USC Gould School of Law (April 2016).</w:t>
      </w:r>
    </w:p>
    <w:p w14:paraId="3498C9FA" w14:textId="77777777" w:rsidR="00ED287E" w:rsidRPr="00911EDA" w:rsidRDefault="00ED287E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29C098F0" w14:textId="39495336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Disability Challenges to Sociolegal Studies</w:t>
      </w:r>
      <w:r w:rsidR="005C5FFB" w:rsidRPr="005C5FFB">
        <w:rPr>
          <w:rFonts w:ascii="Garamond" w:hAnsi="Garamond"/>
          <w:bCs/>
        </w:rPr>
        <w:t>,</w:t>
      </w:r>
      <w:r w:rsidRPr="00911EDA">
        <w:rPr>
          <w:rFonts w:ascii="Garamond" w:hAnsi="Garamond"/>
        </w:rPr>
        <w:t xml:space="preserve"> West Coast Law and Society Retreat, University of California, Irvine (January 2016.)</w:t>
      </w:r>
    </w:p>
    <w:p w14:paraId="52FFB701" w14:textId="77777777" w:rsidR="009004B3" w:rsidRPr="00911EDA" w:rsidRDefault="009004B3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3D966DB7" w14:textId="73AED888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The Americans with Disabilities Act at 25: What Did We Do Right, What Did We Do Wrong, and Where Should We Go Next?</w:t>
      </w:r>
      <w:r w:rsidRPr="00911EDA">
        <w:rPr>
          <w:rFonts w:ascii="Garamond" w:hAnsi="Garamond"/>
        </w:rPr>
        <w:t xml:space="preserve"> Stanford Law School (March 2016). </w:t>
      </w:r>
    </w:p>
    <w:p w14:paraId="736F6804" w14:textId="77777777" w:rsidR="00A2283E" w:rsidRPr="00911EDA" w:rsidRDefault="00A2283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2F05B5C9" w14:textId="124378A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Ballots for Bullets? The Disfranchisement of Civil War Veterans</w:t>
      </w:r>
      <w:r w:rsidR="005C5FFB" w:rsidRPr="005C5FFB">
        <w:rPr>
          <w:rFonts w:ascii="Garamond" w:hAnsi="Garamond"/>
          <w:bCs/>
        </w:rPr>
        <w:t>,</w:t>
      </w:r>
      <w:r w:rsidRPr="00911EDA">
        <w:rPr>
          <w:rFonts w:ascii="Garamond" w:hAnsi="Garamond"/>
        </w:rPr>
        <w:t xml:space="preserve"> </w:t>
      </w:r>
      <w:r w:rsidR="00A2283E" w:rsidRPr="00911EDA">
        <w:rPr>
          <w:rFonts w:ascii="Garamond" w:hAnsi="Garamond"/>
        </w:rPr>
        <w:t xml:space="preserve">Yale Law School (March 2016); </w:t>
      </w:r>
      <w:r w:rsidR="00E86DBB" w:rsidRPr="00911EDA">
        <w:rPr>
          <w:rFonts w:ascii="Garamond" w:hAnsi="Garamond"/>
        </w:rPr>
        <w:t>University of California,</w:t>
      </w:r>
      <w:r w:rsidR="00652ACD" w:rsidRPr="00911EDA">
        <w:rPr>
          <w:rFonts w:ascii="Garamond" w:hAnsi="Garamond"/>
        </w:rPr>
        <w:t xml:space="preserve"> Davis, Law School (January 2016</w:t>
      </w:r>
      <w:r w:rsidR="00E86DBB" w:rsidRPr="00911EDA">
        <w:rPr>
          <w:rFonts w:ascii="Garamond" w:hAnsi="Garamond"/>
        </w:rPr>
        <w:t xml:space="preserve">); American Association of Law Schools (January 2016); University of Toledo (October 2015); </w:t>
      </w:r>
      <w:r w:rsidR="009C45F2" w:rsidRPr="00911EDA">
        <w:rPr>
          <w:rFonts w:ascii="Garamond" w:hAnsi="Garamond"/>
        </w:rPr>
        <w:t xml:space="preserve">International Conference on Law and Mental Health, Vienna, Austria (July 2015); Law and Society Association Annual Meeting (June 2015); Organization of American Historians Annual Meeting (June 2015); </w:t>
      </w:r>
      <w:r w:rsidRPr="00911EDA">
        <w:rPr>
          <w:rFonts w:ascii="Garamond" w:hAnsi="Garamond"/>
        </w:rPr>
        <w:t xml:space="preserve">Lutie </w:t>
      </w:r>
      <w:r w:rsidRPr="00911EDA">
        <w:rPr>
          <w:rFonts w:ascii="Garamond" w:hAnsi="Garamond"/>
        </w:rPr>
        <w:lastRenderedPageBreak/>
        <w:t>A. Lytle Black Female Law Faculty Workshop, University of Wisconsin (June 2014); Georgetown Faculty Summer Workshop Series (June 2014); Duke Law School Emerging Scholar Conference (May 2014).</w:t>
      </w:r>
    </w:p>
    <w:p w14:paraId="091BA2DC" w14:textId="7777777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0443864D" w14:textId="22CEEF34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 xml:space="preserve">Leroy Pitzer – Citizen, Voter, Lunatic? </w:t>
      </w:r>
      <w:r w:rsidRPr="00911EDA">
        <w:rPr>
          <w:rFonts w:ascii="Garamond" w:hAnsi="Garamond"/>
        </w:rPr>
        <w:t>Conference in Citizenship Studies, Center for the Study of Citizenship, Wayne State University, Detroit, MI (March 2014); O</w:t>
      </w:r>
      <w:r w:rsidR="00652ACD" w:rsidRPr="00911EDA">
        <w:rPr>
          <w:rFonts w:ascii="Garamond" w:hAnsi="Garamond"/>
        </w:rPr>
        <w:t xml:space="preserve">rganization of </w:t>
      </w:r>
      <w:r w:rsidRPr="00911EDA">
        <w:rPr>
          <w:rFonts w:ascii="Garamond" w:hAnsi="Garamond"/>
        </w:rPr>
        <w:t>American Historians Annual Meeting, San Francisco, CA (April 2013); Americanist History Workshop, University of Michigan, Ann Arbor, MI (March 2013).</w:t>
      </w:r>
    </w:p>
    <w:p w14:paraId="2D83EA2D" w14:textId="7777777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38BB8EA6" w14:textId="022816D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 xml:space="preserve">Killing by the Command of God: Insanity, Religion, or Murder? </w:t>
      </w:r>
      <w:r w:rsidRPr="00911EDA">
        <w:rPr>
          <w:rFonts w:ascii="Garamond" w:hAnsi="Garamond"/>
        </w:rPr>
        <w:t>Fellows Collaborative, Georgetown University Law Center (February 2014).</w:t>
      </w:r>
    </w:p>
    <w:p w14:paraId="77BB56FC" w14:textId="77777777" w:rsidR="00652ACD" w:rsidRPr="00911EDA" w:rsidRDefault="00652ACD" w:rsidP="009B6A45">
      <w:pPr>
        <w:pStyle w:val="BodyTextIndent"/>
        <w:ind w:left="450"/>
        <w:contextualSpacing/>
        <w:rPr>
          <w:rFonts w:ascii="Garamond" w:hAnsi="Garamond"/>
          <w:b/>
        </w:rPr>
      </w:pPr>
    </w:p>
    <w:p w14:paraId="056A5967" w14:textId="5686948B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What Does Citizenship Mean for People with Mental Disabilities?</w:t>
      </w:r>
      <w:r w:rsidRPr="00911EDA">
        <w:rPr>
          <w:rFonts w:ascii="Garamond" w:hAnsi="Garamond"/>
        </w:rPr>
        <w:t xml:space="preserve"> American Studies Annual Meeting, Washington, DC (November 2013); Law and Society Association Annual Meeting, Boston, MA (June 2013); Mid-Atlantic People of Color Legal Scholarship Conference, University of Pennsylvania Law School </w:t>
      </w:r>
      <w:r w:rsidR="00C03207" w:rsidRPr="00911EDA">
        <w:rPr>
          <w:rFonts w:ascii="Garamond" w:hAnsi="Garamond"/>
        </w:rPr>
        <w:t xml:space="preserve">(January </w:t>
      </w:r>
      <w:r w:rsidRPr="00911EDA">
        <w:rPr>
          <w:rFonts w:ascii="Garamond" w:hAnsi="Garamond"/>
        </w:rPr>
        <w:t>2013); Berkeley Law Disability Rights Symposium, University of California Berkeley Law School (March 2012); Association for the Study of Law, Culture and Humanities Graduate Student Workshop, Texas Wesleyan School of Law (March 2012); Law Research Lunch, University of Michigan Law School (January 2010).</w:t>
      </w:r>
    </w:p>
    <w:p w14:paraId="5BF47F4F" w14:textId="7777777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73E07F25" w14:textId="3C48679E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  <w:iCs/>
        </w:rPr>
        <w:t>Disabling Democracy in America: Disability, Citizenship, Suffrage, and the Law, 1830-1920</w:t>
      </w:r>
      <w:r w:rsidR="00BA47DF" w:rsidRPr="005C5FFB">
        <w:rPr>
          <w:rFonts w:ascii="Garamond" w:hAnsi="Garamond"/>
          <w:bCs/>
        </w:rPr>
        <w:t>,</w:t>
      </w:r>
      <w:r w:rsidRPr="00911EDA">
        <w:rPr>
          <w:rFonts w:ascii="Garamond" w:hAnsi="Garamond"/>
        </w:rPr>
        <w:t xml:space="preserve"> Lutie A. Lytle Black Female Law Faculty Workshop,</w:t>
      </w:r>
      <w:r w:rsidR="00B21BBF" w:rsidRPr="00911EDA">
        <w:rPr>
          <w:rFonts w:ascii="Garamond" w:hAnsi="Garamond"/>
        </w:rPr>
        <w:t xml:space="preserve"> Suffolk University Law School</w:t>
      </w:r>
      <w:r w:rsidRPr="00911EDA">
        <w:rPr>
          <w:rFonts w:ascii="Garamond" w:hAnsi="Garamond"/>
        </w:rPr>
        <w:t xml:space="preserve"> (June 2012); </w:t>
      </w:r>
      <w:r w:rsidRPr="00911EDA">
        <w:rPr>
          <w:rFonts w:ascii="Garamond" w:hAnsi="Garamond"/>
          <w:iCs/>
        </w:rPr>
        <w:t>Kentucky Historical Society Fellowship Talk Spring Series, Louisville, KY (May 2012</w:t>
      </w:r>
      <w:r w:rsidRPr="00911EDA">
        <w:rPr>
          <w:rFonts w:ascii="Garamond" w:hAnsi="Garamond"/>
        </w:rPr>
        <w:t>); Spring Academy in American Studies, Heidelberg Center for American Studies, Heidelberg, Germany (March 2012)</w:t>
      </w:r>
      <w:r w:rsidRPr="00911EDA">
        <w:rPr>
          <w:rFonts w:ascii="Garamond" w:hAnsi="Garamond"/>
          <w:iCs/>
        </w:rPr>
        <w:t xml:space="preserve">; History of Psychology and Psychiatry Postgraduate Conference, </w:t>
      </w:r>
      <w:proofErr w:type="spellStart"/>
      <w:r w:rsidRPr="00911EDA">
        <w:rPr>
          <w:rFonts w:ascii="Garamond" w:hAnsi="Garamond"/>
          <w:iCs/>
        </w:rPr>
        <w:t>Wellcome</w:t>
      </w:r>
      <w:proofErr w:type="spellEnd"/>
      <w:r w:rsidRPr="00911EDA">
        <w:rPr>
          <w:rFonts w:ascii="Garamond" w:hAnsi="Garamond"/>
          <w:iCs/>
        </w:rPr>
        <w:t xml:space="preserve"> Trust Centre for the History of Medicine, University College London (March 2011); </w:t>
      </w:r>
      <w:r w:rsidRPr="00911EDA">
        <w:rPr>
          <w:rFonts w:ascii="Garamond" w:hAnsi="Garamond"/>
        </w:rPr>
        <w:t>The Question of Rights in U.S. Society Conference, San Francisco State University (September 2010).</w:t>
      </w:r>
    </w:p>
    <w:p w14:paraId="067A9D30" w14:textId="7777777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28ECFFE6" w14:textId="2AF7F0B8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>Disability and Native American Voting Rights</w:t>
      </w:r>
      <w:r w:rsidR="00BA47DF" w:rsidRPr="005C5FFB">
        <w:rPr>
          <w:rFonts w:ascii="Garamond" w:hAnsi="Garamond"/>
          <w:bCs/>
        </w:rPr>
        <w:t>,</w:t>
      </w:r>
      <w:r w:rsidRPr="00911EDA">
        <w:rPr>
          <w:rFonts w:ascii="Garamond" w:hAnsi="Garamond"/>
        </w:rPr>
        <w:t xml:space="preserve"> Critical Race Studies Symposium, University of California at Los Angeles Law School (April 2011).</w:t>
      </w:r>
    </w:p>
    <w:p w14:paraId="2721DCA5" w14:textId="77777777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</w:p>
    <w:p w14:paraId="6E279BC2" w14:textId="1466FD35" w:rsidR="00ED287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</w:rPr>
        <w:t xml:space="preserve">The Intersection of Race, Disability, and Poverty in HBO’s </w:t>
      </w:r>
      <w:r w:rsidRPr="00911EDA">
        <w:rPr>
          <w:rFonts w:ascii="Garamond" w:hAnsi="Garamond"/>
          <w:b/>
          <w:i/>
        </w:rPr>
        <w:t>The Wire</w:t>
      </w:r>
      <w:r w:rsidR="00BA47DF" w:rsidRPr="005C5FFB">
        <w:rPr>
          <w:rFonts w:ascii="Garamond" w:hAnsi="Garamond"/>
          <w:bCs/>
        </w:rPr>
        <w:t>,</w:t>
      </w:r>
      <w:r w:rsidR="00BA47DF">
        <w:rPr>
          <w:rFonts w:ascii="Garamond" w:hAnsi="Garamond"/>
          <w:bCs/>
        </w:rPr>
        <w:t xml:space="preserve"> </w:t>
      </w:r>
      <w:r w:rsidRPr="00911EDA">
        <w:rPr>
          <w:rFonts w:ascii="Garamond" w:hAnsi="Garamond"/>
        </w:rPr>
        <w:t>3</w:t>
      </w:r>
      <w:r w:rsidRPr="00BA47DF">
        <w:rPr>
          <w:rFonts w:ascii="Garamond" w:hAnsi="Garamond"/>
        </w:rPr>
        <w:t xml:space="preserve">rd </w:t>
      </w:r>
      <w:r w:rsidRPr="00911EDA">
        <w:rPr>
          <w:rFonts w:ascii="Garamond" w:hAnsi="Garamond"/>
        </w:rPr>
        <w:t xml:space="preserve">Annual </w:t>
      </w:r>
      <w:proofErr w:type="gramStart"/>
      <w:r w:rsidRPr="00911EDA">
        <w:rPr>
          <w:rFonts w:ascii="Garamond" w:hAnsi="Garamond"/>
        </w:rPr>
        <w:t>African-American</w:t>
      </w:r>
      <w:proofErr w:type="gramEnd"/>
      <w:r w:rsidRPr="00911EDA">
        <w:rPr>
          <w:rFonts w:ascii="Garamond" w:hAnsi="Garamond"/>
        </w:rPr>
        <w:t xml:space="preserve"> Studies Spring Symposium at the University of Texas at San Antonio </w:t>
      </w:r>
    </w:p>
    <w:p w14:paraId="591A615C" w14:textId="54C09C11" w:rsidR="00647D2E" w:rsidRPr="00911EDA" w:rsidRDefault="00647D2E" w:rsidP="009B6A45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(April 2010); Popular Culture Association/American Culture Association Annual Conference, St. Louis, MO (April 2010); Mid-America American Studies Association Conference, University of Kansas (March 2010); Critical Race Studies Symposium, University of California at Los Angeles Law School (March 2010); Earl Lewis Honorary Panel, Students of Color at Rackham</w:t>
      </w:r>
      <w:r w:rsidR="006C316F">
        <w:rPr>
          <w:rFonts w:ascii="Garamond" w:hAnsi="Garamond"/>
        </w:rPr>
        <w:t>,</w:t>
      </w:r>
      <w:r w:rsidRPr="00911EDA">
        <w:rPr>
          <w:rFonts w:ascii="Garamond" w:hAnsi="Garamond"/>
        </w:rPr>
        <w:t xml:space="preserve"> 20</w:t>
      </w:r>
      <w:r w:rsidRPr="00BA47DF">
        <w:rPr>
          <w:rFonts w:ascii="Garamond" w:hAnsi="Garamond"/>
        </w:rPr>
        <w:t>th</w:t>
      </w:r>
      <w:r w:rsidRPr="00911EDA">
        <w:rPr>
          <w:rFonts w:ascii="Garamond" w:hAnsi="Garamond"/>
        </w:rPr>
        <w:t xml:space="preserve"> Anniversary Conference, University of Michigan (February 2010).</w:t>
      </w:r>
    </w:p>
    <w:p w14:paraId="73C45767" w14:textId="13C05CA6" w:rsidR="004A304D" w:rsidRDefault="004A304D">
      <w:pPr>
        <w:rPr>
          <w:rFonts w:ascii="Garamond" w:hAnsi="Garamond"/>
          <w:b/>
          <w:caps/>
          <w:u w:val="single"/>
        </w:rPr>
      </w:pPr>
    </w:p>
    <w:p w14:paraId="3F37D40E" w14:textId="51499A1F" w:rsidR="00996A25" w:rsidRPr="001068E9" w:rsidRDefault="00996A25" w:rsidP="001068E9">
      <w:pPr>
        <w:contextualSpacing/>
        <w:rPr>
          <w:rFonts w:ascii="Garamond" w:hAnsi="Garamond"/>
          <w:b/>
          <w:smallCaps/>
        </w:rPr>
      </w:pPr>
      <w:r w:rsidRPr="001068E9">
        <w:rPr>
          <w:rFonts w:ascii="Garamond" w:hAnsi="Garamond"/>
          <w:b/>
          <w:smallCaps/>
        </w:rPr>
        <w:t>Teaching Experience</w:t>
      </w:r>
    </w:p>
    <w:p w14:paraId="5BCEFDD1" w14:textId="0FAA70A8" w:rsidR="00996A25" w:rsidRPr="00911EDA" w:rsidRDefault="001068E9" w:rsidP="00996A25">
      <w:pPr>
        <w:pStyle w:val="ListParagraph"/>
        <w:rPr>
          <w:rFonts w:ascii="Garamond" w:hAnsi="Garamond"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48793" wp14:editId="4762B2D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0896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D379B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5pt" to="479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CFSulr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2EEC27DF" w14:textId="3ACDB46F" w:rsidR="00996A25" w:rsidRDefault="00996A25" w:rsidP="0080524D">
      <w:pPr>
        <w:pStyle w:val="BodyTextIndent"/>
        <w:ind w:left="45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Stanford Law School</w:t>
      </w:r>
    </w:p>
    <w:p w14:paraId="69680A01" w14:textId="77777777" w:rsidR="00273992" w:rsidRDefault="00996A25" w:rsidP="009A0B40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911EDA">
        <w:rPr>
          <w:rFonts w:ascii="Garamond" w:hAnsi="Garamond"/>
          <w:b/>
        </w:rPr>
        <w:t>Courses:</w:t>
      </w:r>
      <w:r w:rsidRPr="00911EDA">
        <w:rPr>
          <w:rFonts w:ascii="Garamond" w:hAnsi="Garamond"/>
          <w:bCs/>
          <w:smallCaps/>
        </w:rPr>
        <w:t xml:space="preserve"> </w:t>
      </w:r>
      <w:r w:rsidRPr="00911EDA">
        <w:rPr>
          <w:rFonts w:ascii="Garamond" w:hAnsi="Garamond"/>
        </w:rPr>
        <w:t>Criminal Law, Disability Law, History of Civil Rights Law</w:t>
      </w:r>
      <w:r>
        <w:rPr>
          <w:rFonts w:ascii="Garamond" w:hAnsi="Garamond"/>
        </w:rPr>
        <w:t>, Record-Pressed Revolution: Black Auditory Advocacy and the Late Civil Rights Movement, Suffering</w:t>
      </w:r>
    </w:p>
    <w:p w14:paraId="243BDB56" w14:textId="79EF38EE" w:rsidR="00273992" w:rsidRPr="009A0B40" w:rsidRDefault="00273992" w:rsidP="009A0B40">
      <w:pPr>
        <w:pStyle w:val="ListParagraph"/>
        <w:numPr>
          <w:ilvl w:val="1"/>
          <w:numId w:val="13"/>
        </w:numPr>
        <w:rPr>
          <w:rFonts w:ascii="Garamond" w:hAnsi="Garamond"/>
        </w:rPr>
      </w:pPr>
      <w:r w:rsidRPr="009A0B40">
        <w:rPr>
          <w:rFonts w:ascii="Garamond" w:hAnsi="Garamond"/>
          <w:bCs/>
        </w:rPr>
        <w:t>John Bingham Hurlbut Award for Excellence in Teaching, 2020</w:t>
      </w:r>
    </w:p>
    <w:p w14:paraId="0563BBFC" w14:textId="4E0C87CF" w:rsidR="00E36B45" w:rsidRPr="009A0B40" w:rsidRDefault="00E36B45" w:rsidP="00E36B45">
      <w:pPr>
        <w:pStyle w:val="ListParagraph"/>
        <w:numPr>
          <w:ilvl w:val="0"/>
          <w:numId w:val="13"/>
        </w:numPr>
        <w:rPr>
          <w:rFonts w:ascii="Garamond" w:hAnsi="Garamond"/>
          <w:bCs/>
        </w:rPr>
      </w:pPr>
      <w:r w:rsidRPr="009A0B40">
        <w:rPr>
          <w:rFonts w:ascii="Garamond" w:hAnsi="Garamond"/>
          <w:b/>
        </w:rPr>
        <w:lastRenderedPageBreak/>
        <w:t>Advising</w:t>
      </w:r>
      <w:r w:rsidRPr="009A0B40">
        <w:rPr>
          <w:rFonts w:ascii="Garamond" w:hAnsi="Garamond"/>
          <w:bCs/>
        </w:rPr>
        <w:t xml:space="preserve">: Theresa Iker (Ph.D. Dissertation Committee, History); Magdalene </w:t>
      </w:r>
      <w:proofErr w:type="spellStart"/>
      <w:r w:rsidRPr="009A0B40">
        <w:rPr>
          <w:rFonts w:ascii="Garamond" w:hAnsi="Garamond"/>
          <w:bCs/>
        </w:rPr>
        <w:t>Zier</w:t>
      </w:r>
      <w:proofErr w:type="spellEnd"/>
      <w:r w:rsidRPr="009A0B40">
        <w:rPr>
          <w:rFonts w:ascii="Garamond" w:hAnsi="Garamond"/>
          <w:bCs/>
        </w:rPr>
        <w:t xml:space="preserve"> (Ph.D. Examination, History); Tyrik </w:t>
      </w:r>
      <w:proofErr w:type="spellStart"/>
      <w:r w:rsidRPr="009A0B40">
        <w:rPr>
          <w:rFonts w:ascii="Garamond" w:hAnsi="Garamond"/>
          <w:bCs/>
        </w:rPr>
        <w:t>LaCruise</w:t>
      </w:r>
      <w:proofErr w:type="spellEnd"/>
      <w:r w:rsidRPr="009A0B40">
        <w:rPr>
          <w:rFonts w:ascii="Garamond" w:hAnsi="Garamond"/>
          <w:bCs/>
        </w:rPr>
        <w:t xml:space="preserve"> (Ph.D. Examination, Modern Thought and Literature); Sophie Allen (Ph.D. Dissertation Committee, Sociology); Doron Dorfman (J.S.D. Dissertation Committee, </w:t>
      </w:r>
      <w:proofErr w:type="gramStart"/>
      <w:r w:rsidRPr="009A0B40">
        <w:rPr>
          <w:rFonts w:ascii="Garamond" w:hAnsi="Garamond"/>
          <w:bCs/>
        </w:rPr>
        <w:t>Completed</w:t>
      </w:r>
      <w:proofErr w:type="gramEnd"/>
      <w:r w:rsidRPr="009A0B40">
        <w:rPr>
          <w:rFonts w:ascii="Garamond" w:hAnsi="Garamond"/>
          <w:bCs/>
        </w:rPr>
        <w:t xml:space="preserve"> 2019); </w:t>
      </w:r>
      <w:proofErr w:type="spellStart"/>
      <w:r w:rsidRPr="009A0B40">
        <w:rPr>
          <w:rFonts w:ascii="Garamond" w:hAnsi="Garamond"/>
          <w:bCs/>
        </w:rPr>
        <w:t>Amulya</w:t>
      </w:r>
      <w:proofErr w:type="spellEnd"/>
      <w:r w:rsidRPr="009A0B40">
        <w:rPr>
          <w:rFonts w:ascii="Garamond" w:hAnsi="Garamond"/>
          <w:bCs/>
        </w:rPr>
        <w:t xml:space="preserve"> </w:t>
      </w:r>
      <w:proofErr w:type="spellStart"/>
      <w:r w:rsidRPr="009A0B40">
        <w:rPr>
          <w:rFonts w:ascii="Garamond" w:hAnsi="Garamond"/>
          <w:bCs/>
        </w:rPr>
        <w:t>Purushothama</w:t>
      </w:r>
      <w:proofErr w:type="spellEnd"/>
      <w:r w:rsidRPr="009A0B40">
        <w:rPr>
          <w:rFonts w:ascii="Garamond" w:hAnsi="Garamond"/>
          <w:bCs/>
        </w:rPr>
        <w:t xml:space="preserve"> (Stanford</w:t>
      </w:r>
      <w:r>
        <w:rPr>
          <w:rFonts w:ascii="Garamond" w:hAnsi="Garamond"/>
          <w:bCs/>
        </w:rPr>
        <w:t xml:space="preserve"> Program in International Legal Studies</w:t>
      </w:r>
      <w:r w:rsidR="00BA47DF">
        <w:rPr>
          <w:rFonts w:ascii="Garamond" w:hAnsi="Garamond"/>
          <w:bCs/>
        </w:rPr>
        <w:t>,</w:t>
      </w:r>
      <w:r w:rsidRPr="009A0B40">
        <w:rPr>
          <w:rFonts w:ascii="Garamond" w:hAnsi="Garamond"/>
          <w:bCs/>
        </w:rPr>
        <w:t xml:space="preserve"> completed 2019); Juan David Camacho (Stanford</w:t>
      </w:r>
      <w:r>
        <w:rPr>
          <w:rFonts w:ascii="Garamond" w:hAnsi="Garamond"/>
          <w:bCs/>
        </w:rPr>
        <w:t xml:space="preserve"> Program in International Legal Studies</w:t>
      </w:r>
      <w:r w:rsidRPr="009A0B40">
        <w:rPr>
          <w:rFonts w:ascii="Garamond" w:hAnsi="Garamond"/>
          <w:bCs/>
        </w:rPr>
        <w:t>, completed 2018).</w:t>
      </w:r>
    </w:p>
    <w:p w14:paraId="4792A722" w14:textId="77777777" w:rsidR="00996A25" w:rsidRDefault="00996A25" w:rsidP="00996A25">
      <w:pPr>
        <w:contextualSpacing/>
        <w:rPr>
          <w:rFonts w:ascii="Garamond" w:hAnsi="Garamond"/>
          <w:b/>
        </w:rPr>
      </w:pPr>
    </w:p>
    <w:p w14:paraId="6022A5CE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  <w:b/>
        </w:rPr>
      </w:pPr>
      <w:r w:rsidRPr="00911EDA">
        <w:rPr>
          <w:rFonts w:ascii="Garamond" w:hAnsi="Garamond"/>
          <w:b/>
        </w:rPr>
        <w:t>Georgetown University Law Center</w:t>
      </w:r>
    </w:p>
    <w:p w14:paraId="2C3FC39A" w14:textId="77777777" w:rsidR="00996A25" w:rsidRPr="00911EDA" w:rsidRDefault="00996A25" w:rsidP="0080524D">
      <w:pPr>
        <w:ind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Visiting Assistant Professor</w:t>
      </w:r>
    </w:p>
    <w:p w14:paraId="253FB6C6" w14:textId="77777777" w:rsidR="00996A25" w:rsidRPr="00911EDA" w:rsidRDefault="00996A25" w:rsidP="0080524D">
      <w:pPr>
        <w:pStyle w:val="ListParagraph"/>
        <w:numPr>
          <w:ilvl w:val="0"/>
          <w:numId w:val="8"/>
        </w:numPr>
        <w:ind w:left="1440"/>
        <w:rPr>
          <w:rFonts w:ascii="Garamond" w:hAnsi="Garamond"/>
          <w:b/>
        </w:rPr>
      </w:pPr>
      <w:r w:rsidRPr="00911EDA">
        <w:rPr>
          <w:rFonts w:ascii="Garamond" w:hAnsi="Garamond"/>
        </w:rPr>
        <w:t>Co-Professor, Property (2014-15; David Super)</w:t>
      </w:r>
    </w:p>
    <w:p w14:paraId="18539CE1" w14:textId="77777777" w:rsidR="00996A25" w:rsidRPr="00911EDA" w:rsidRDefault="00996A25" w:rsidP="00996A25">
      <w:pPr>
        <w:contextualSpacing/>
        <w:rPr>
          <w:rFonts w:ascii="Garamond" w:hAnsi="Garamond"/>
          <w:b/>
        </w:rPr>
      </w:pPr>
    </w:p>
    <w:p w14:paraId="5AB61A23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  <w:b/>
        </w:rPr>
      </w:pPr>
      <w:r w:rsidRPr="00911EDA">
        <w:rPr>
          <w:rFonts w:ascii="Garamond" w:hAnsi="Garamond"/>
          <w:b/>
        </w:rPr>
        <w:t>American Culture Department, University of Michigan</w:t>
      </w:r>
    </w:p>
    <w:p w14:paraId="1715859D" w14:textId="77777777" w:rsidR="00996A25" w:rsidRPr="00911EDA" w:rsidRDefault="00996A25" w:rsidP="0080524D">
      <w:pPr>
        <w:ind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Graduate Student Instructor</w:t>
      </w:r>
    </w:p>
    <w:p w14:paraId="2FB383CB" w14:textId="77777777" w:rsidR="00996A25" w:rsidRPr="00911EDA" w:rsidRDefault="00996A25" w:rsidP="00996A25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911EDA">
        <w:rPr>
          <w:rFonts w:ascii="Garamond" w:hAnsi="Garamond"/>
        </w:rPr>
        <w:t>American Culture/History 367: American Indian History (Winter 2010)</w:t>
      </w:r>
    </w:p>
    <w:p w14:paraId="14D3DF96" w14:textId="77777777" w:rsidR="00996A25" w:rsidRPr="00911EDA" w:rsidRDefault="00996A25" w:rsidP="00996A25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911EDA">
        <w:rPr>
          <w:rFonts w:ascii="Garamond" w:hAnsi="Garamond"/>
        </w:rPr>
        <w:t>American Culture 217: Introduction to Native American Studies (Fall 2009)</w:t>
      </w:r>
    </w:p>
    <w:p w14:paraId="1F3532FE" w14:textId="77777777" w:rsidR="00996A25" w:rsidRPr="00911EDA" w:rsidRDefault="00996A25" w:rsidP="00996A25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911EDA">
        <w:rPr>
          <w:rFonts w:ascii="Garamond" w:hAnsi="Garamond"/>
        </w:rPr>
        <w:t>American Culture 399: Race, Racism and Ethnicity (Winter 2008)</w:t>
      </w:r>
    </w:p>
    <w:p w14:paraId="56F20846" w14:textId="77777777" w:rsidR="00996A25" w:rsidRPr="00911EDA" w:rsidRDefault="00996A25" w:rsidP="00996A25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911EDA">
        <w:rPr>
          <w:rFonts w:ascii="Garamond" w:hAnsi="Garamond"/>
        </w:rPr>
        <w:t>American Culture/History 374: The Politics and Culture of the ‘60s (Fall 2007)</w:t>
      </w:r>
    </w:p>
    <w:p w14:paraId="1E3442A5" w14:textId="77777777" w:rsidR="00996A25" w:rsidRPr="00911EDA" w:rsidRDefault="00996A25" w:rsidP="00996A25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55ED65EB" w14:textId="09BAFD2D" w:rsidR="00996A25" w:rsidRPr="001068E9" w:rsidRDefault="00996A25" w:rsidP="001068E9">
      <w:pPr>
        <w:contextualSpacing/>
        <w:rPr>
          <w:rFonts w:ascii="Garamond" w:hAnsi="Garamond"/>
          <w:b/>
          <w:smallCaps/>
        </w:rPr>
      </w:pPr>
      <w:r w:rsidRPr="001068E9">
        <w:rPr>
          <w:rFonts w:ascii="Garamond" w:hAnsi="Garamond"/>
          <w:b/>
          <w:smallCaps/>
        </w:rPr>
        <w:t>L</w:t>
      </w:r>
      <w:r w:rsidR="001068E9">
        <w:rPr>
          <w:rFonts w:ascii="Garamond" w:hAnsi="Garamond"/>
          <w:b/>
          <w:smallCaps/>
        </w:rPr>
        <w:t>e</w:t>
      </w:r>
      <w:r w:rsidRPr="001068E9">
        <w:rPr>
          <w:rFonts w:ascii="Garamond" w:hAnsi="Garamond"/>
          <w:b/>
          <w:smallCaps/>
        </w:rPr>
        <w:t>gal Experience</w:t>
      </w:r>
    </w:p>
    <w:p w14:paraId="0F6BC822" w14:textId="542AC475" w:rsidR="00996A25" w:rsidRPr="00911EDA" w:rsidRDefault="001068E9" w:rsidP="00996A25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672FC" wp14:editId="4FFDF2AB">
                <wp:simplePos x="0" y="0"/>
                <wp:positionH relativeFrom="column">
                  <wp:posOffset>-50800</wp:posOffset>
                </wp:positionH>
                <wp:positionV relativeFrom="paragraph">
                  <wp:posOffset>39370</wp:posOffset>
                </wp:positionV>
                <wp:extent cx="608965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5054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.1pt" to="475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" strokecolor="black [3213]"/>
            </w:pict>
          </mc:Fallback>
        </mc:AlternateContent>
      </w:r>
    </w:p>
    <w:p w14:paraId="34E97913" w14:textId="2558B1B5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80524D">
        <w:rPr>
          <w:rFonts w:ascii="Garamond" w:hAnsi="Garamond"/>
          <w:b/>
        </w:rPr>
        <w:t>University</w:t>
      </w:r>
      <w:r w:rsidRPr="00911EDA">
        <w:rPr>
          <w:rFonts w:ascii="Garamond" w:hAnsi="Garamond"/>
          <w:b/>
          <w:bCs/>
          <w:smallCaps/>
        </w:rPr>
        <w:t xml:space="preserve"> of Michigan Pediatric Advocacy Initiative</w:t>
      </w:r>
      <w:r w:rsidRPr="00911EDA">
        <w:rPr>
          <w:rFonts w:ascii="Garamond" w:hAnsi="Garamond"/>
        </w:rPr>
        <w:t>, Summer 2008</w:t>
      </w:r>
    </w:p>
    <w:p w14:paraId="7BD694A2" w14:textId="77777777" w:rsidR="00996A25" w:rsidRPr="00911EDA" w:rsidRDefault="00996A25" w:rsidP="0080524D">
      <w:pPr>
        <w:ind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Student Attorney</w:t>
      </w:r>
    </w:p>
    <w:p w14:paraId="7210F6AC" w14:textId="004A7E02" w:rsidR="00996A25" w:rsidRPr="00911EDA" w:rsidRDefault="008903E2" w:rsidP="00996A25">
      <w:pPr>
        <w:numPr>
          <w:ilvl w:val="0"/>
          <w:numId w:val="6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R</w:t>
      </w:r>
      <w:r w:rsidR="00996A25" w:rsidRPr="00911EDA">
        <w:rPr>
          <w:rFonts w:ascii="Garamond" w:hAnsi="Garamond"/>
        </w:rPr>
        <w:t>epresented low-income clients on divorce, public benefits, custody, housing, landlord-tenant, and education matters</w:t>
      </w:r>
    </w:p>
    <w:p w14:paraId="0FD40D03" w14:textId="77777777" w:rsidR="00996A25" w:rsidRPr="00911EDA" w:rsidRDefault="00996A25" w:rsidP="00996A25">
      <w:pPr>
        <w:numPr>
          <w:ilvl w:val="0"/>
          <w:numId w:val="6"/>
        </w:numPr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Argued cases in Washtenaw County Trial Court, County of Wayne Circuit Court, and Social Security Office of Disability Adjudication and Review</w:t>
      </w:r>
    </w:p>
    <w:p w14:paraId="5503EE8D" w14:textId="77777777" w:rsidR="00996A25" w:rsidRPr="00911EDA" w:rsidRDefault="00996A25" w:rsidP="00996A25">
      <w:pPr>
        <w:contextualSpacing/>
        <w:rPr>
          <w:rFonts w:ascii="Garamond" w:hAnsi="Garamond"/>
          <w:b/>
          <w:smallCaps/>
        </w:rPr>
      </w:pPr>
    </w:p>
    <w:p w14:paraId="12E3757C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  <w:smallCaps/>
        </w:rPr>
        <w:t xml:space="preserve">Office of the Monitor for </w:t>
      </w:r>
      <w:proofErr w:type="spellStart"/>
      <w:r w:rsidRPr="00911EDA">
        <w:rPr>
          <w:rFonts w:ascii="Garamond" w:hAnsi="Garamond"/>
          <w:b/>
          <w:i/>
          <w:iCs/>
          <w:smallCaps/>
        </w:rPr>
        <w:t>Pigford</w:t>
      </w:r>
      <w:proofErr w:type="spellEnd"/>
      <w:r w:rsidRPr="00911EDA">
        <w:rPr>
          <w:rFonts w:ascii="Garamond" w:hAnsi="Garamond"/>
          <w:b/>
          <w:i/>
          <w:iCs/>
          <w:smallCaps/>
        </w:rPr>
        <w:t xml:space="preserve"> v. Glickman </w:t>
      </w:r>
      <w:r w:rsidRPr="00911EDA">
        <w:rPr>
          <w:rFonts w:ascii="Garamond" w:hAnsi="Garamond"/>
          <w:b/>
          <w:iCs/>
          <w:smallCaps/>
        </w:rPr>
        <w:t>&amp;</w:t>
      </w:r>
      <w:r w:rsidRPr="00911EDA">
        <w:rPr>
          <w:rFonts w:ascii="Garamond" w:hAnsi="Garamond"/>
          <w:b/>
          <w:smallCaps/>
        </w:rPr>
        <w:t xml:space="preserve"> </w:t>
      </w:r>
      <w:r w:rsidRPr="00911EDA">
        <w:rPr>
          <w:rFonts w:ascii="Garamond" w:hAnsi="Garamond"/>
          <w:b/>
          <w:i/>
          <w:iCs/>
          <w:smallCaps/>
        </w:rPr>
        <w:t>Brewington v. Glickman</w:t>
      </w:r>
      <w:r w:rsidRPr="00911EDA">
        <w:rPr>
          <w:rFonts w:ascii="Garamond" w:hAnsi="Garamond"/>
        </w:rPr>
        <w:t>, 2006-07</w:t>
      </w:r>
    </w:p>
    <w:p w14:paraId="3B1EDCDB" w14:textId="77777777" w:rsidR="00996A25" w:rsidRPr="00911EDA" w:rsidRDefault="00996A25" w:rsidP="0080524D">
      <w:pPr>
        <w:ind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Research Intern</w:t>
      </w:r>
    </w:p>
    <w:p w14:paraId="2A0B89FD" w14:textId="77777777" w:rsidR="00996A25" w:rsidRPr="00911EDA" w:rsidRDefault="00996A25" w:rsidP="0080524D">
      <w:pPr>
        <w:numPr>
          <w:ilvl w:val="0"/>
          <w:numId w:val="6"/>
        </w:numPr>
        <w:contextualSpacing/>
        <w:rPr>
          <w:rFonts w:ascii="Garamond" w:hAnsi="Garamond"/>
        </w:rPr>
      </w:pPr>
      <w:r w:rsidRPr="00911EDA">
        <w:rPr>
          <w:rFonts w:ascii="Garamond" w:hAnsi="Garamond"/>
        </w:rPr>
        <w:t xml:space="preserve">Researched and wrote memo on legal implications of archiving case records for landmark class action racial discrimination lawsuit between the US Department of Agriculture and </w:t>
      </w:r>
      <w:proofErr w:type="gramStart"/>
      <w:r w:rsidRPr="00911EDA">
        <w:rPr>
          <w:rFonts w:ascii="Garamond" w:hAnsi="Garamond"/>
        </w:rPr>
        <w:t>African-American</w:t>
      </w:r>
      <w:proofErr w:type="gramEnd"/>
      <w:r w:rsidRPr="00911EDA">
        <w:rPr>
          <w:rFonts w:ascii="Garamond" w:hAnsi="Garamond"/>
        </w:rPr>
        <w:t xml:space="preserve"> farmers</w:t>
      </w:r>
    </w:p>
    <w:p w14:paraId="17B96CE1" w14:textId="77777777" w:rsidR="00996A25" w:rsidRPr="00911EDA" w:rsidRDefault="00996A25" w:rsidP="00996A25">
      <w:pPr>
        <w:contextualSpacing/>
        <w:rPr>
          <w:rFonts w:ascii="Garamond" w:hAnsi="Garamond"/>
          <w:b/>
          <w:bCs/>
          <w:smallCaps/>
        </w:rPr>
      </w:pPr>
    </w:p>
    <w:p w14:paraId="3F92AF88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80524D">
        <w:rPr>
          <w:rFonts w:ascii="Garamond" w:hAnsi="Garamond"/>
          <w:b/>
          <w:smallCaps/>
        </w:rPr>
        <w:t>South</w:t>
      </w:r>
      <w:r w:rsidRPr="00911EDA">
        <w:rPr>
          <w:rFonts w:ascii="Garamond" w:hAnsi="Garamond"/>
          <w:b/>
          <w:bCs/>
          <w:smallCaps/>
        </w:rPr>
        <w:t xml:space="preserve"> African Human Rights Commission (SAHRC),</w:t>
      </w:r>
      <w:r w:rsidRPr="00911EDA">
        <w:rPr>
          <w:rFonts w:ascii="Garamond" w:hAnsi="Garamond"/>
        </w:rPr>
        <w:t xml:space="preserve"> Summer 2006</w:t>
      </w:r>
    </w:p>
    <w:p w14:paraId="7964CC4B" w14:textId="77777777" w:rsidR="00996A25" w:rsidRPr="00911EDA" w:rsidRDefault="00996A25" w:rsidP="0080524D">
      <w:pPr>
        <w:ind w:firstLine="720"/>
        <w:contextualSpacing/>
        <w:rPr>
          <w:rFonts w:ascii="Garamond" w:hAnsi="Garamond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EDA">
        <w:rPr>
          <w:rFonts w:ascii="Garamond" w:hAnsi="Garamond"/>
          <w:i/>
        </w:rPr>
        <w:t>Parliamentary Intern</w:t>
      </w:r>
    </w:p>
    <w:p w14:paraId="2AFE5BEC" w14:textId="77777777" w:rsidR="00996A25" w:rsidRPr="00911EDA" w:rsidRDefault="00996A25" w:rsidP="0080524D">
      <w:pPr>
        <w:numPr>
          <w:ilvl w:val="0"/>
          <w:numId w:val="6"/>
        </w:numPr>
        <w:contextualSpacing/>
        <w:rPr>
          <w:rFonts w:ascii="Garamond" w:hAnsi="Garamond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EDA">
        <w:rPr>
          <w:rFonts w:ascii="Garamond" w:hAnsi="Garamond"/>
        </w:rPr>
        <w:t xml:space="preserve">Conducted legal research and wrote SAHRC submissions to Parliament on Bills Combating Human Trafficking and Sexual Offenses </w:t>
      </w:r>
    </w:p>
    <w:p w14:paraId="7B193E2E" w14:textId="77777777" w:rsidR="00996A25" w:rsidRPr="00911EDA" w:rsidRDefault="00996A25" w:rsidP="0080524D">
      <w:pPr>
        <w:numPr>
          <w:ilvl w:val="0"/>
          <w:numId w:val="6"/>
        </w:numPr>
        <w:contextualSpacing/>
        <w:rPr>
          <w:rFonts w:ascii="Garamond" w:hAnsi="Garamond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1EDA">
        <w:rPr>
          <w:rFonts w:ascii="Garamond" w:hAnsi="Garamond"/>
        </w:rPr>
        <w:t>Created nationwide working group of non-governmental organizations, healthcare providers, and advocacy groups focusing on mental health and human rights</w:t>
      </w:r>
      <w:r w:rsidRPr="00911EDA">
        <w:rPr>
          <w:rFonts w:ascii="Garamond" w:hAnsi="Garamond"/>
          <w:b/>
        </w:rPr>
        <w:t xml:space="preserve">    </w:t>
      </w:r>
    </w:p>
    <w:p w14:paraId="12735590" w14:textId="77777777" w:rsidR="00996A25" w:rsidRPr="00911EDA" w:rsidRDefault="00996A25" w:rsidP="0080524D">
      <w:pPr>
        <w:numPr>
          <w:ilvl w:val="0"/>
          <w:numId w:val="6"/>
        </w:numPr>
        <w:contextualSpacing/>
        <w:rPr>
          <w:rFonts w:ascii="Garamond" w:hAnsi="Garamond"/>
        </w:rPr>
      </w:pPr>
      <w:r w:rsidRPr="00911EDA">
        <w:rPr>
          <w:rFonts w:ascii="Garamond" w:hAnsi="Garamond"/>
        </w:rPr>
        <w:t xml:space="preserve">Conducted review of South African prison system for SAHRC and Kenyan Human Rights Commission </w:t>
      </w:r>
    </w:p>
    <w:p w14:paraId="6DA629AF" w14:textId="77777777" w:rsidR="00996A25" w:rsidRPr="00911EDA" w:rsidRDefault="00996A25" w:rsidP="00996A25">
      <w:pPr>
        <w:pStyle w:val="BodyTextIndent"/>
        <w:spacing w:after="40"/>
        <w:ind w:left="0"/>
        <w:contextualSpacing/>
        <w:rPr>
          <w:rFonts w:ascii="Garamond" w:hAnsi="Garamond"/>
          <w:b/>
          <w:smallCaps/>
        </w:rPr>
      </w:pPr>
    </w:p>
    <w:p w14:paraId="1A9A1D81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  <w:smallCaps/>
        </w:rPr>
        <w:t>Preston, Gates &amp; Ellis, LLP (now K&amp;L Gates, LLP),</w:t>
      </w:r>
      <w:r w:rsidRPr="00911EDA">
        <w:rPr>
          <w:rFonts w:ascii="Garamond" w:hAnsi="Garamond"/>
        </w:rPr>
        <w:t xml:space="preserve"> Summers 2005, 2006</w:t>
      </w:r>
    </w:p>
    <w:p w14:paraId="256AAC51" w14:textId="77777777" w:rsidR="00996A25" w:rsidRPr="00911EDA" w:rsidRDefault="00996A25" w:rsidP="0080524D">
      <w:pPr>
        <w:pStyle w:val="BodyTextIndent"/>
        <w:spacing w:after="40"/>
        <w:ind w:left="0" w:firstLine="720"/>
        <w:contextualSpacing/>
        <w:rPr>
          <w:rFonts w:ascii="Garamond" w:hAnsi="Garamond"/>
        </w:rPr>
      </w:pPr>
      <w:r w:rsidRPr="00911EDA">
        <w:rPr>
          <w:rFonts w:ascii="Garamond" w:hAnsi="Garamond"/>
          <w:i/>
        </w:rPr>
        <w:t>Summer Associate</w:t>
      </w:r>
      <w:r w:rsidRPr="00911EDA">
        <w:rPr>
          <w:rFonts w:ascii="Garamond" w:hAnsi="Garamond"/>
          <w:i/>
        </w:rPr>
        <w:tab/>
      </w:r>
    </w:p>
    <w:p w14:paraId="086159B9" w14:textId="77777777" w:rsidR="00996A25" w:rsidRPr="00911EDA" w:rsidRDefault="00996A25" w:rsidP="00996A25">
      <w:pPr>
        <w:pStyle w:val="BodyTextIndent"/>
        <w:numPr>
          <w:ilvl w:val="0"/>
          <w:numId w:val="5"/>
        </w:numPr>
        <w:spacing w:after="4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Performed pro bono client work for Transition House of Seattle</w:t>
      </w:r>
    </w:p>
    <w:p w14:paraId="19BBCDD3" w14:textId="77777777" w:rsidR="00996A25" w:rsidRPr="00911EDA" w:rsidRDefault="00996A25" w:rsidP="00996A25">
      <w:pPr>
        <w:pStyle w:val="BodyTextIndent"/>
        <w:numPr>
          <w:ilvl w:val="0"/>
          <w:numId w:val="5"/>
        </w:numPr>
        <w:spacing w:after="4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lastRenderedPageBreak/>
        <w:t>Received Preston, Gates &amp; Ellis, LLP 1L National Minority Fellowship, awarded to one law student in a nation-wide competition</w:t>
      </w:r>
    </w:p>
    <w:p w14:paraId="54D3D34B" w14:textId="77777777" w:rsidR="00996A25" w:rsidRPr="00911EDA" w:rsidRDefault="00996A25" w:rsidP="00996A25">
      <w:pPr>
        <w:pStyle w:val="BodyTextIndent"/>
        <w:ind w:left="0"/>
        <w:contextualSpacing/>
        <w:rPr>
          <w:rFonts w:ascii="Garamond" w:hAnsi="Garamond"/>
          <w:b/>
          <w:smallCaps/>
        </w:rPr>
      </w:pPr>
    </w:p>
    <w:p w14:paraId="5D5DD490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911EDA">
        <w:rPr>
          <w:rFonts w:ascii="Garamond" w:hAnsi="Garamond"/>
          <w:b/>
          <w:smallCaps/>
        </w:rPr>
        <w:t>Michigan State Appellate Defender’s Office</w:t>
      </w:r>
      <w:r w:rsidRPr="00911EDA">
        <w:rPr>
          <w:rFonts w:ascii="Garamond" w:hAnsi="Garamond"/>
        </w:rPr>
        <w:t>, 2005-06</w:t>
      </w:r>
    </w:p>
    <w:p w14:paraId="73B07CDD" w14:textId="77777777" w:rsidR="00996A25" w:rsidRPr="00911EDA" w:rsidRDefault="00996A25" w:rsidP="0080524D">
      <w:pPr>
        <w:pStyle w:val="BodyTextIndent"/>
        <w:ind w:left="0"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Research and Editorial Assistant</w:t>
      </w:r>
    </w:p>
    <w:p w14:paraId="54B32158" w14:textId="77777777" w:rsidR="00996A25" w:rsidRPr="00911EDA" w:rsidRDefault="00996A25" w:rsidP="0080524D">
      <w:pPr>
        <w:pStyle w:val="BodyTextIndent"/>
        <w:numPr>
          <w:ilvl w:val="0"/>
          <w:numId w:val="5"/>
        </w:numPr>
        <w:spacing w:after="4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Performed motion and chapter drafting, copy-editing, and cite-checking for Motions Book on Criminal Procedure for Michigan Public Defenders</w:t>
      </w:r>
    </w:p>
    <w:p w14:paraId="77131EEF" w14:textId="77777777" w:rsidR="00996A25" w:rsidRPr="00911EDA" w:rsidRDefault="00996A25" w:rsidP="00996A25">
      <w:pPr>
        <w:contextualSpacing/>
        <w:rPr>
          <w:rFonts w:ascii="Garamond" w:hAnsi="Garamond"/>
          <w:b/>
          <w:bCs/>
          <w:smallCaps/>
        </w:rPr>
      </w:pPr>
    </w:p>
    <w:p w14:paraId="33969B3B" w14:textId="77777777" w:rsidR="00996A25" w:rsidRPr="00911EDA" w:rsidRDefault="00996A25" w:rsidP="0080524D">
      <w:pPr>
        <w:pStyle w:val="BodyTextIndent"/>
        <w:ind w:left="450"/>
        <w:contextualSpacing/>
        <w:rPr>
          <w:rFonts w:ascii="Garamond" w:hAnsi="Garamond"/>
        </w:rPr>
      </w:pPr>
      <w:r w:rsidRPr="0080524D">
        <w:rPr>
          <w:rFonts w:ascii="Garamond" w:hAnsi="Garamond"/>
          <w:b/>
          <w:smallCaps/>
        </w:rPr>
        <w:t>Voting</w:t>
      </w:r>
      <w:r w:rsidRPr="00911EDA">
        <w:rPr>
          <w:rFonts w:ascii="Garamond" w:hAnsi="Garamond"/>
          <w:b/>
          <w:bCs/>
          <w:smallCaps/>
        </w:rPr>
        <w:t xml:space="preserve"> Rights Initiative</w:t>
      </w:r>
      <w:r w:rsidRPr="00911EDA">
        <w:rPr>
          <w:rFonts w:ascii="Garamond" w:hAnsi="Garamond"/>
        </w:rPr>
        <w:t>, 2004</w:t>
      </w:r>
    </w:p>
    <w:p w14:paraId="33CDE932" w14:textId="77777777" w:rsidR="00996A25" w:rsidRPr="00911EDA" w:rsidRDefault="00996A25" w:rsidP="00F15596">
      <w:pPr>
        <w:ind w:firstLine="720"/>
        <w:contextualSpacing/>
        <w:rPr>
          <w:rFonts w:ascii="Garamond" w:hAnsi="Garamond"/>
          <w:i/>
        </w:rPr>
      </w:pPr>
      <w:r w:rsidRPr="00911EDA">
        <w:rPr>
          <w:rFonts w:ascii="Garamond" w:hAnsi="Garamond"/>
          <w:i/>
        </w:rPr>
        <w:t>Researcher</w:t>
      </w:r>
    </w:p>
    <w:p w14:paraId="55AF052D" w14:textId="265DB37A" w:rsidR="00996A25" w:rsidRDefault="00996A25" w:rsidP="00F15596">
      <w:pPr>
        <w:pStyle w:val="BodyTextIndent"/>
        <w:numPr>
          <w:ilvl w:val="0"/>
          <w:numId w:val="5"/>
        </w:numPr>
        <w:spacing w:after="40"/>
        <w:contextualSpacing/>
        <w:rPr>
          <w:rFonts w:ascii="Garamond" w:hAnsi="Garamond"/>
        </w:rPr>
      </w:pPr>
      <w:r w:rsidRPr="00911EDA">
        <w:rPr>
          <w:rFonts w:ascii="Garamond" w:hAnsi="Garamond"/>
        </w:rPr>
        <w:t>Researched and summarized Voting Rights Act cases for database</w:t>
      </w:r>
    </w:p>
    <w:p w14:paraId="73BB1021" w14:textId="77777777" w:rsidR="00F15596" w:rsidRPr="008903E2" w:rsidRDefault="00F15596" w:rsidP="00F15596">
      <w:pPr>
        <w:ind w:left="1080"/>
        <w:contextualSpacing/>
        <w:rPr>
          <w:rFonts w:ascii="Garamond" w:hAnsi="Garamond"/>
        </w:rPr>
      </w:pPr>
    </w:p>
    <w:p w14:paraId="5ED56FFB" w14:textId="519E6663" w:rsidR="006F4461" w:rsidRPr="001068E9" w:rsidRDefault="006F4461" w:rsidP="001068E9">
      <w:pPr>
        <w:contextualSpacing/>
        <w:rPr>
          <w:rFonts w:ascii="Garamond" w:hAnsi="Garamond"/>
          <w:b/>
          <w:smallCaps/>
        </w:rPr>
      </w:pPr>
      <w:r w:rsidRPr="001068E9">
        <w:rPr>
          <w:rFonts w:ascii="Garamond" w:hAnsi="Garamond"/>
          <w:b/>
          <w:smallCaps/>
        </w:rPr>
        <w:t>Service</w:t>
      </w:r>
    </w:p>
    <w:p w14:paraId="48BD0F8C" w14:textId="44CAB7E2" w:rsidR="006F4461" w:rsidRDefault="001068E9" w:rsidP="009A0B40">
      <w:pPr>
        <w:contextualSpacing/>
        <w:rPr>
          <w:rFonts w:ascii="Garamond" w:hAnsi="Garamond"/>
          <w:b/>
          <w:caps/>
          <w:u w:val="single"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547E7" wp14:editId="51E7F588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0896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403A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5pt" to="479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CFSulr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3A4ED1B3" w14:textId="336DE80B" w:rsidR="006F4461" w:rsidRPr="008A5688" w:rsidRDefault="00753276" w:rsidP="00994494">
      <w:pPr>
        <w:pStyle w:val="BodyTextIndent"/>
        <w:ind w:left="450"/>
        <w:contextualSpacing/>
        <w:rPr>
          <w:rFonts w:ascii="Garamond" w:hAnsi="Garamond"/>
          <w:b/>
          <w:bCs/>
          <w:smallCaps/>
        </w:rPr>
      </w:pPr>
      <w:r w:rsidRPr="00994494">
        <w:rPr>
          <w:rFonts w:ascii="Garamond" w:hAnsi="Garamond"/>
          <w:b/>
          <w:smallCaps/>
        </w:rPr>
        <w:t>International</w:t>
      </w:r>
      <w:r>
        <w:rPr>
          <w:rFonts w:ascii="Garamond" w:hAnsi="Garamond"/>
          <w:b/>
          <w:bCs/>
          <w:smallCaps/>
        </w:rPr>
        <w:t xml:space="preserve"> and </w:t>
      </w:r>
      <w:r w:rsidR="006F4461" w:rsidRPr="008A5688">
        <w:rPr>
          <w:rFonts w:ascii="Garamond" w:hAnsi="Garamond"/>
          <w:b/>
          <w:bCs/>
          <w:smallCaps/>
        </w:rPr>
        <w:t>National</w:t>
      </w:r>
    </w:p>
    <w:p w14:paraId="1FD24797" w14:textId="03273BAC" w:rsidR="006F4461" w:rsidRDefault="006F4461" w:rsidP="00647D2E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3B770A57" w14:textId="3EA5B8E1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American Association of Law Schools [Executive Committee: Law and Disability, Aging and the Law, Election Law, 2015-present]</w:t>
      </w:r>
    </w:p>
    <w:p w14:paraId="4BCC9887" w14:textId="77777777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American Society for Law, Culture, and the Humanities [Program Committee, 2015]</w:t>
      </w:r>
    </w:p>
    <w:p w14:paraId="76B26CCC" w14:textId="51E59293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American Society for Legal History [</w:t>
      </w:r>
      <w:proofErr w:type="spellStart"/>
      <w:r w:rsidRPr="00911EDA">
        <w:rPr>
          <w:rFonts w:ascii="Garamond" w:hAnsi="Garamond"/>
        </w:rPr>
        <w:t>Preyer</w:t>
      </w:r>
      <w:proofErr w:type="spellEnd"/>
      <w:r w:rsidRPr="00911EDA">
        <w:rPr>
          <w:rFonts w:ascii="Garamond" w:hAnsi="Garamond"/>
        </w:rPr>
        <w:t xml:space="preserve"> Prize Committee, 2016-</w:t>
      </w:r>
      <w:r>
        <w:rPr>
          <w:rFonts w:ascii="Garamond" w:hAnsi="Garamond"/>
        </w:rPr>
        <w:t>2020; Board of Directors, 2020-present; Hurst Committee, 2021-present]</w:t>
      </w:r>
    </w:p>
    <w:p w14:paraId="6F34E159" w14:textId="703E8862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Center for Antiracist Research [Antibigotry Convening Fellow, 2021-present]</w:t>
      </w:r>
    </w:p>
    <w:p w14:paraId="758C3667" w14:textId="77777777" w:rsidR="00273992" w:rsidRPr="00E53BB0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CREEC: Civil Rights Education and Enforcement Center [Board of Directors, 2021-present]</w:t>
      </w:r>
    </w:p>
    <w:p w14:paraId="1F100C6C" w14:textId="5D96F64B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Disability History Association [Book Award Committee</w:t>
      </w:r>
      <w:r>
        <w:rPr>
          <w:rFonts w:ascii="Garamond" w:hAnsi="Garamond"/>
        </w:rPr>
        <w:t>, 2019-20</w:t>
      </w:r>
      <w:r w:rsidRPr="00911EDA">
        <w:rPr>
          <w:rFonts w:ascii="Garamond" w:hAnsi="Garamond"/>
        </w:rPr>
        <w:t>]</w:t>
      </w:r>
    </w:p>
    <w:p w14:paraId="45B96094" w14:textId="3F57BCFD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Disability Rights Bar Association [Board of Directors, 2015-</w:t>
      </w:r>
      <w:r>
        <w:rPr>
          <w:rFonts w:ascii="Garamond" w:hAnsi="Garamond"/>
        </w:rPr>
        <w:t>20</w:t>
      </w:r>
      <w:r w:rsidRPr="00911EDA">
        <w:rPr>
          <w:rFonts w:ascii="Garamond" w:hAnsi="Garamond"/>
        </w:rPr>
        <w:t>]</w:t>
      </w:r>
    </w:p>
    <w:p w14:paraId="73BAE355" w14:textId="77777777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Emerging Scholars Workshop/Culp Colloquium [Team Ji-</w:t>
      </w:r>
      <w:proofErr w:type="spellStart"/>
      <w:r>
        <w:rPr>
          <w:rFonts w:ascii="Garamond" w:hAnsi="Garamond"/>
        </w:rPr>
        <w:t>Seon</w:t>
      </w:r>
      <w:proofErr w:type="spellEnd"/>
      <w:r>
        <w:rPr>
          <w:rFonts w:ascii="Garamond" w:hAnsi="Garamond"/>
        </w:rPr>
        <w:t xml:space="preserve"> Song, 2021; Team Julia Mendoza, 2022]</w:t>
      </w:r>
    </w:p>
    <w:p w14:paraId="63B01E5A" w14:textId="32069FDC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Jacobus </w:t>
      </w:r>
      <w:proofErr w:type="spellStart"/>
      <w:r w:rsidRPr="00911EDA">
        <w:rPr>
          <w:rFonts w:ascii="Garamond" w:hAnsi="Garamond"/>
        </w:rPr>
        <w:t>tenBroek</w:t>
      </w:r>
      <w:proofErr w:type="spellEnd"/>
      <w:r w:rsidRPr="00911EDA">
        <w:rPr>
          <w:rFonts w:ascii="Garamond" w:hAnsi="Garamond"/>
        </w:rPr>
        <w:t xml:space="preserve"> Disability Law Symposium [Planning Committee, 2016-17</w:t>
      </w:r>
      <w:r w:rsidR="008903E2">
        <w:rPr>
          <w:rFonts w:ascii="Garamond" w:hAnsi="Garamond"/>
        </w:rPr>
        <w:t>]</w:t>
      </w:r>
    </w:p>
    <w:p w14:paraId="768940E1" w14:textId="77777777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  <w:i/>
        </w:rPr>
        <w:t>Journal of the Civil War Era</w:t>
      </w:r>
      <w:r w:rsidRPr="00911EDA">
        <w:rPr>
          <w:rFonts w:ascii="Garamond" w:hAnsi="Garamond"/>
        </w:rPr>
        <w:t xml:space="preserve"> [Executive Board, 2018-present]</w:t>
      </w:r>
    </w:p>
    <w:p w14:paraId="0A8ADDF2" w14:textId="50BFC398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JOTWELL: Journal of Things We Like Lots [Contributing Editor, Legal History, 2016-17]</w:t>
      </w:r>
    </w:p>
    <w:p w14:paraId="6E5B9E09" w14:textId="77777777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Organization of American Historians </w:t>
      </w:r>
      <w:r>
        <w:rPr>
          <w:rFonts w:ascii="Garamond" w:hAnsi="Garamond"/>
        </w:rPr>
        <w:t>[Disability History Committee, 2019-present]</w:t>
      </w:r>
    </w:p>
    <w:p w14:paraId="4BCAA4F2" w14:textId="77777777" w:rsidR="00273992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Oxford Studies in Disability, Ethics, and Society [Editorial Board, 2022-present]</w:t>
      </w:r>
    </w:p>
    <w:p w14:paraId="3826C47C" w14:textId="77777777" w:rsidR="00273992" w:rsidRPr="00911EDA" w:rsidRDefault="00273992" w:rsidP="00273992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Ruderman Family Foundation International Disability Advisory Council [2020-present]</w:t>
      </w:r>
    </w:p>
    <w:p w14:paraId="3D147606" w14:textId="77F635B3" w:rsidR="006F4461" w:rsidRPr="00911EDA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  <w:b/>
        </w:rPr>
        <w:t>Reviewer:</w:t>
      </w:r>
      <w:r>
        <w:rPr>
          <w:rFonts w:ascii="Garamond" w:hAnsi="Garamond"/>
        </w:rPr>
        <w:t xml:space="preserve"> </w:t>
      </w:r>
      <w:r w:rsidRPr="00BA22E1">
        <w:rPr>
          <w:rFonts w:ascii="Garamond" w:hAnsi="Garamond"/>
          <w:i/>
          <w:iCs/>
        </w:rPr>
        <w:t xml:space="preserve">Yale Law Journal, Stanford Law Review, Harvard Law Review, California Law Review, Election Law Journal, </w:t>
      </w:r>
      <w:proofErr w:type="gramStart"/>
      <w:r w:rsidRPr="00BA22E1">
        <w:rPr>
          <w:rFonts w:ascii="Garamond" w:hAnsi="Garamond"/>
          <w:i/>
          <w:iCs/>
        </w:rPr>
        <w:t>Law</w:t>
      </w:r>
      <w:proofErr w:type="gramEnd"/>
      <w:r w:rsidRPr="00BA22E1">
        <w:rPr>
          <w:rFonts w:ascii="Garamond" w:hAnsi="Garamond"/>
          <w:i/>
          <w:iCs/>
        </w:rPr>
        <w:t xml:space="preserve"> and Social Inquiry</w:t>
      </w:r>
    </w:p>
    <w:p w14:paraId="1328E19F" w14:textId="77777777" w:rsidR="006F4461" w:rsidRDefault="006F4461" w:rsidP="00647D2E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5ACF7BCD" w14:textId="61690041" w:rsidR="006F4461" w:rsidRPr="008A5688" w:rsidRDefault="006F4461" w:rsidP="00994494">
      <w:pPr>
        <w:pStyle w:val="BodyTextIndent"/>
        <w:ind w:left="450"/>
        <w:contextualSpacing/>
        <w:rPr>
          <w:rFonts w:ascii="Garamond" w:hAnsi="Garamond"/>
          <w:b/>
          <w:bCs/>
          <w:smallCaps/>
        </w:rPr>
      </w:pPr>
      <w:r w:rsidRPr="008A5688">
        <w:rPr>
          <w:rFonts w:ascii="Garamond" w:hAnsi="Garamond"/>
          <w:b/>
          <w:bCs/>
          <w:smallCaps/>
        </w:rPr>
        <w:t>Stanford</w:t>
      </w:r>
    </w:p>
    <w:p w14:paraId="143BB4D4" w14:textId="77777777" w:rsidR="00273992" w:rsidRDefault="00273992" w:rsidP="00647D2E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75DE4197" w14:textId="77777777" w:rsidR="004D4FE9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Public Interest Committee, 2016-17</w:t>
      </w:r>
    </w:p>
    <w:p w14:paraId="5BA86E8F" w14:textId="1696FD33" w:rsidR="00E36B45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Joint Degree Students Committee, 2017-present</w:t>
      </w:r>
    </w:p>
    <w:p w14:paraId="165FDF88" w14:textId="0817F179" w:rsidR="00E36B45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Advisor, </w:t>
      </w:r>
      <w:r w:rsidR="009A0B40">
        <w:rPr>
          <w:rFonts w:ascii="Garamond" w:hAnsi="Garamond"/>
        </w:rPr>
        <w:t>Disability and Mental Health Network at Stanford (formerly Law Students for Disability Rights)</w:t>
      </w:r>
      <w:r w:rsidRPr="00911EDA">
        <w:rPr>
          <w:rFonts w:ascii="Garamond" w:hAnsi="Garamond"/>
        </w:rPr>
        <w:t>, 2016-present</w:t>
      </w:r>
    </w:p>
    <w:p w14:paraId="768A4A08" w14:textId="64BC9F0E" w:rsidR="00E36B45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lastRenderedPageBreak/>
        <w:t>Advisor, Women of Color Collective</w:t>
      </w:r>
    </w:p>
    <w:p w14:paraId="246C63AD" w14:textId="064C618F" w:rsidR="00E36B45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Advisory Board, A(</w:t>
      </w:r>
      <w:proofErr w:type="spellStart"/>
      <w:r w:rsidRPr="00911EDA">
        <w:rPr>
          <w:rFonts w:ascii="Garamond" w:hAnsi="Garamond"/>
        </w:rPr>
        <w:t>bilities</w:t>
      </w:r>
      <w:proofErr w:type="spellEnd"/>
      <w:r w:rsidRPr="00911EDA">
        <w:rPr>
          <w:rFonts w:ascii="Garamond" w:hAnsi="Garamond"/>
        </w:rPr>
        <w:t>) Hub, 2017-</w:t>
      </w:r>
      <w:r>
        <w:rPr>
          <w:rFonts w:ascii="Garamond" w:hAnsi="Garamond"/>
        </w:rPr>
        <w:t>19</w:t>
      </w:r>
    </w:p>
    <w:p w14:paraId="4B1175CF" w14:textId="7639D650" w:rsidR="00273992" w:rsidRDefault="006F4461" w:rsidP="006F4461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911EDA">
        <w:rPr>
          <w:rFonts w:ascii="Garamond" w:hAnsi="Garamond"/>
        </w:rPr>
        <w:t>Advisor, Stanford Program in International Legal Studies, 2017-</w:t>
      </w:r>
      <w:r>
        <w:rPr>
          <w:rFonts w:ascii="Garamond" w:hAnsi="Garamond"/>
        </w:rPr>
        <w:t>20</w:t>
      </w:r>
    </w:p>
    <w:p w14:paraId="4990254F" w14:textId="78D360C9" w:rsidR="006F4461" w:rsidRDefault="006F4461" w:rsidP="00647D2E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6035031E" w14:textId="77777777" w:rsidR="00B60257" w:rsidRDefault="00B60257" w:rsidP="00647D2E">
      <w:pPr>
        <w:contextualSpacing/>
        <w:jc w:val="center"/>
        <w:rPr>
          <w:rFonts w:ascii="Garamond" w:hAnsi="Garamond"/>
          <w:b/>
          <w:caps/>
          <w:u w:val="single"/>
        </w:rPr>
      </w:pPr>
    </w:p>
    <w:p w14:paraId="3685994C" w14:textId="63DF6286" w:rsidR="00647D2E" w:rsidRPr="001068E9" w:rsidRDefault="00647D2E" w:rsidP="001068E9">
      <w:pPr>
        <w:contextualSpacing/>
        <w:rPr>
          <w:rFonts w:ascii="Garamond" w:hAnsi="Garamond"/>
          <w:b/>
          <w:smallCaps/>
        </w:rPr>
      </w:pPr>
      <w:r w:rsidRPr="001068E9">
        <w:rPr>
          <w:rFonts w:ascii="Garamond" w:hAnsi="Garamond"/>
          <w:b/>
          <w:smallCaps/>
        </w:rPr>
        <w:t>Professional Affiliations</w:t>
      </w:r>
    </w:p>
    <w:p w14:paraId="3E56C82F" w14:textId="4DACB075" w:rsidR="00647D2E" w:rsidRPr="00911EDA" w:rsidRDefault="001068E9" w:rsidP="00647D2E">
      <w:pPr>
        <w:contextualSpacing/>
        <w:rPr>
          <w:rFonts w:ascii="Garamond" w:hAnsi="Garamond"/>
        </w:rPr>
      </w:pPr>
      <w:r>
        <w:rPr>
          <w:rFonts w:ascii="Garamond" w:hAnsi="Garamond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7C71D" wp14:editId="2090BC7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8965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962D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pt" to="479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" strokecolor="black [3213]">
                <w10:wrap anchorx="margin"/>
              </v:line>
            </w:pict>
          </mc:Fallback>
        </mc:AlternateContent>
      </w:r>
    </w:p>
    <w:p w14:paraId="501C205C" w14:textId="61CB41EB" w:rsidR="00E86DBB" w:rsidRPr="00911EDA" w:rsidRDefault="00E86DBB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American Association of Law Schools </w:t>
      </w:r>
    </w:p>
    <w:p w14:paraId="224A892B" w14:textId="77777777" w:rsidR="00647D2E" w:rsidRPr="00911EDA" w:rsidRDefault="00647D2E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American Historical Association</w:t>
      </w:r>
    </w:p>
    <w:p w14:paraId="265455D8" w14:textId="220787A7" w:rsidR="00160736" w:rsidRPr="00911EDA" w:rsidRDefault="00160736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American Society for L</w:t>
      </w:r>
      <w:r w:rsidR="00836F4C" w:rsidRPr="00911EDA">
        <w:rPr>
          <w:rFonts w:ascii="Garamond" w:hAnsi="Garamond"/>
        </w:rPr>
        <w:t>aw, Culture, and the Humanities</w:t>
      </w:r>
    </w:p>
    <w:p w14:paraId="498F737D" w14:textId="4C2C1597" w:rsidR="00652ACD" w:rsidRPr="00911EDA" w:rsidRDefault="00647D2E" w:rsidP="00652ACD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American Society for Legal History</w:t>
      </w:r>
      <w:r w:rsidR="00B21BBF" w:rsidRPr="00911EDA">
        <w:rPr>
          <w:rFonts w:ascii="Garamond" w:hAnsi="Garamond"/>
        </w:rPr>
        <w:t xml:space="preserve"> </w:t>
      </w:r>
    </w:p>
    <w:p w14:paraId="773B4410" w14:textId="178F8BAC" w:rsidR="00647D2E" w:rsidRDefault="00647D2E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American Studies Association</w:t>
      </w:r>
    </w:p>
    <w:p w14:paraId="59A9F815" w14:textId="2D43CFA5" w:rsidR="003F25A5" w:rsidRPr="00911EDA" w:rsidRDefault="00851567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Disability History Association</w:t>
      </w:r>
      <w:r w:rsidR="003F25A5" w:rsidRPr="00911EDA">
        <w:rPr>
          <w:rFonts w:ascii="Garamond" w:hAnsi="Garamond"/>
        </w:rPr>
        <w:t xml:space="preserve"> </w:t>
      </w:r>
    </w:p>
    <w:p w14:paraId="66DA6678" w14:textId="6BDE9B76" w:rsidR="00160736" w:rsidRDefault="00160736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Di</w:t>
      </w:r>
      <w:r w:rsidR="00836F4C" w:rsidRPr="00911EDA">
        <w:rPr>
          <w:rFonts w:ascii="Garamond" w:hAnsi="Garamond"/>
        </w:rPr>
        <w:t>sability Rights Bar Association</w:t>
      </w:r>
      <w:r w:rsidRPr="00911EDA">
        <w:rPr>
          <w:rFonts w:ascii="Garamond" w:hAnsi="Garamond"/>
        </w:rPr>
        <w:t xml:space="preserve"> </w:t>
      </w:r>
    </w:p>
    <w:p w14:paraId="213743AA" w14:textId="6BCDA780" w:rsidR="00C03207" w:rsidRPr="00911EDA" w:rsidRDefault="00647D2E" w:rsidP="00ED287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Law and Society Association</w:t>
      </w:r>
    </w:p>
    <w:p w14:paraId="54B96F70" w14:textId="274F47E0" w:rsidR="00647D2E" w:rsidRDefault="00647D2E" w:rsidP="00C03207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Organization of American Historians</w:t>
      </w:r>
      <w:r w:rsidR="00E86DBB" w:rsidRPr="00911EDA">
        <w:rPr>
          <w:rFonts w:ascii="Garamond" w:hAnsi="Garamond"/>
        </w:rPr>
        <w:t xml:space="preserve"> </w:t>
      </w:r>
    </w:p>
    <w:p w14:paraId="68F4F00E" w14:textId="77777777" w:rsidR="00647D2E" w:rsidRPr="00911EDA" w:rsidRDefault="00647D2E" w:rsidP="00647D2E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>Society for Disability Studies</w:t>
      </w:r>
    </w:p>
    <w:p w14:paraId="093C0EC4" w14:textId="52BABC1C" w:rsidR="00672227" w:rsidRPr="00911EDA" w:rsidRDefault="00647D2E" w:rsidP="00652ACD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911EDA">
        <w:rPr>
          <w:rFonts w:ascii="Garamond" w:hAnsi="Garamond"/>
        </w:rPr>
        <w:t xml:space="preserve">Edward A. </w:t>
      </w:r>
      <w:proofErr w:type="spellStart"/>
      <w:r w:rsidRPr="00911EDA">
        <w:rPr>
          <w:rStyle w:val="il"/>
          <w:rFonts w:ascii="Garamond" w:hAnsi="Garamond"/>
        </w:rPr>
        <w:t>Bouchet</w:t>
      </w:r>
      <w:proofErr w:type="spellEnd"/>
      <w:r w:rsidRPr="00911EDA">
        <w:rPr>
          <w:rFonts w:ascii="Garamond" w:hAnsi="Garamond"/>
        </w:rPr>
        <w:t xml:space="preserve"> Graduate Honor Society</w:t>
      </w:r>
    </w:p>
    <w:sectPr w:rsidR="00672227" w:rsidRPr="00911EDA" w:rsidSect="00F37AB8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0745" w14:textId="77777777" w:rsidR="007048A9" w:rsidRDefault="007048A9">
      <w:r>
        <w:separator/>
      </w:r>
    </w:p>
  </w:endnote>
  <w:endnote w:type="continuationSeparator" w:id="0">
    <w:p w14:paraId="3199ED9E" w14:textId="77777777" w:rsidR="007048A9" w:rsidRDefault="0070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474339"/>
      <w:docPartObj>
        <w:docPartGallery w:val="Page Numbers (Bottom of Page)"/>
        <w:docPartUnique/>
      </w:docPartObj>
    </w:sdtPr>
    <w:sdtContent>
      <w:p w14:paraId="71E2A46C" w14:textId="5F1579E6" w:rsidR="007A781C" w:rsidRDefault="00D10187">
        <w:pPr>
          <w:pStyle w:val="Footer"/>
          <w:jc w:val="right"/>
        </w:pPr>
        <w:r w:rsidRPr="00F11126">
          <w:rPr>
            <w:rFonts w:ascii="Garamond" w:hAnsi="Garamond"/>
            <w:bCs/>
          </w:rPr>
          <w:t>Rabia Belt CV</w:t>
        </w:r>
        <w:r>
          <w:rPr>
            <w:rFonts w:ascii="Garamond" w:hAnsi="Garamond"/>
            <w:bCs/>
          </w:rPr>
          <w:tab/>
        </w:r>
        <w:r>
          <w:rPr>
            <w:rFonts w:ascii="Garamond" w:hAnsi="Garamond"/>
            <w:bCs/>
          </w:rPr>
          <w:tab/>
        </w:r>
        <w:r w:rsidR="007A781C">
          <w:fldChar w:fldCharType="begin"/>
        </w:r>
        <w:r w:rsidR="007A781C">
          <w:instrText xml:space="preserve"> PAGE   \* MERGEFORMAT </w:instrText>
        </w:r>
        <w:r w:rsidR="007A781C">
          <w:fldChar w:fldCharType="separate"/>
        </w:r>
        <w:r w:rsidR="002C5065">
          <w:rPr>
            <w:noProof/>
          </w:rPr>
          <w:t>3</w:t>
        </w:r>
        <w:r w:rsidR="007A781C">
          <w:rPr>
            <w:noProof/>
          </w:rPr>
          <w:fldChar w:fldCharType="end"/>
        </w:r>
      </w:p>
    </w:sdtContent>
  </w:sdt>
  <w:p w14:paraId="1ECAB1C2" w14:textId="77777777" w:rsidR="007A781C" w:rsidRDefault="007A7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49A8" w14:textId="77777777" w:rsidR="007048A9" w:rsidRDefault="007048A9">
      <w:r>
        <w:separator/>
      </w:r>
    </w:p>
  </w:footnote>
  <w:footnote w:type="continuationSeparator" w:id="0">
    <w:p w14:paraId="49EA9662" w14:textId="77777777" w:rsidR="007048A9" w:rsidRDefault="0070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E40D" w14:textId="77777777" w:rsidR="00D10187" w:rsidRPr="00E652F3" w:rsidRDefault="00D10187" w:rsidP="00D10187">
    <w:pPr>
      <w:pStyle w:val="Header"/>
      <w:jc w:val="center"/>
      <w:rPr>
        <w:rFonts w:ascii="Garamond" w:hAnsi="Garamond"/>
        <w:b/>
        <w:bCs/>
        <w:smallCaps/>
        <w:sz w:val="28"/>
        <w:szCs w:val="28"/>
      </w:rPr>
    </w:pPr>
    <w:r w:rsidRPr="00E652F3">
      <w:rPr>
        <w:rFonts w:ascii="Garamond" w:hAnsi="Garamond"/>
        <w:b/>
        <w:bCs/>
        <w:smallCaps/>
        <w:sz w:val="28"/>
        <w:szCs w:val="28"/>
      </w:rPr>
      <w:t>Rabia S. Belt</w:t>
    </w:r>
  </w:p>
  <w:p w14:paraId="2476BD56" w14:textId="73A2364D" w:rsidR="00D10187" w:rsidRPr="00E652F3" w:rsidRDefault="00BE131D" w:rsidP="00D10187">
    <w:pPr>
      <w:pStyle w:val="Header"/>
      <w:jc w:val="center"/>
      <w:rPr>
        <w:rFonts w:ascii="Garamond" w:hAnsi="Garamond"/>
      </w:rPr>
    </w:pPr>
    <w:r>
      <w:rPr>
        <w:rFonts w:ascii="Garamond" w:hAnsi="Garamond"/>
      </w:rPr>
      <w:t>559 Nathan Abbott Way</w:t>
    </w:r>
    <w:r w:rsidR="00D10187">
      <w:rPr>
        <w:rFonts w:ascii="Garamond" w:hAnsi="Garamond"/>
      </w:rPr>
      <w:t xml:space="preserve"> </w:t>
    </w:r>
    <w:r w:rsidR="00D10187" w:rsidRPr="00B43E8E">
      <w:rPr>
        <w:rFonts w:ascii="Wingdings" w:hAnsi="Wingdings"/>
        <w:color w:val="000000"/>
      </w:rPr>
      <w:t></w:t>
    </w:r>
    <w:r w:rsidR="00D10187">
      <w:rPr>
        <w:rFonts w:ascii="Garamond" w:hAnsi="Garamond"/>
      </w:rPr>
      <w:t xml:space="preserve"> </w:t>
    </w:r>
    <w:r>
      <w:rPr>
        <w:rFonts w:ascii="Garamond" w:hAnsi="Garamond"/>
      </w:rPr>
      <w:t>Stanford</w:t>
    </w:r>
    <w:r w:rsidR="00D10187">
      <w:rPr>
        <w:rFonts w:ascii="Garamond" w:hAnsi="Garamond"/>
      </w:rPr>
      <w:t>, CA 9430</w:t>
    </w:r>
    <w:r>
      <w:rPr>
        <w:rFonts w:ascii="Garamond" w:hAnsi="Garamond"/>
      </w:rPr>
      <w:t>5</w:t>
    </w:r>
  </w:p>
  <w:p w14:paraId="68C1F46A" w14:textId="1094A3D3" w:rsidR="00D10187" w:rsidRPr="003E45CD" w:rsidRDefault="00D10187" w:rsidP="003E45CD">
    <w:pPr>
      <w:pStyle w:val="Header"/>
      <w:jc w:val="center"/>
      <w:rPr>
        <w:rFonts w:ascii="Garamond" w:hAnsi="Garamond"/>
      </w:rPr>
    </w:pPr>
    <w:r w:rsidRPr="00E652F3">
      <w:rPr>
        <w:rFonts w:ascii="Garamond" w:hAnsi="Garamond"/>
      </w:rPr>
      <w:t xml:space="preserve">734-308-7252 </w:t>
    </w:r>
    <w:r w:rsidRPr="00D91425">
      <w:rPr>
        <w:rFonts w:ascii="Wingdings" w:hAnsi="Wingdings"/>
        <w:color w:val="000000"/>
      </w:rPr>
      <w:t></w:t>
    </w:r>
    <w:r>
      <w:rPr>
        <w:rFonts w:ascii="Garamond" w:hAnsi="Garamond"/>
      </w:rPr>
      <w:t xml:space="preserve"> belt@law.stanford.edu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095"/>
    <w:multiLevelType w:val="hybridMultilevel"/>
    <w:tmpl w:val="7BF27488"/>
    <w:lvl w:ilvl="0" w:tplc="1E4EDA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D16FF"/>
    <w:multiLevelType w:val="hybridMultilevel"/>
    <w:tmpl w:val="562E8FA4"/>
    <w:lvl w:ilvl="0" w:tplc="1E4ED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B711E"/>
    <w:multiLevelType w:val="hybridMultilevel"/>
    <w:tmpl w:val="AD8C6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E7C60"/>
    <w:multiLevelType w:val="hybridMultilevel"/>
    <w:tmpl w:val="85D81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F0252"/>
    <w:multiLevelType w:val="hybridMultilevel"/>
    <w:tmpl w:val="B4E2DFD8"/>
    <w:lvl w:ilvl="0" w:tplc="1E4ED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1A0D"/>
    <w:multiLevelType w:val="hybridMultilevel"/>
    <w:tmpl w:val="2072F97C"/>
    <w:lvl w:ilvl="0" w:tplc="1E4ED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E5765"/>
    <w:multiLevelType w:val="hybridMultilevel"/>
    <w:tmpl w:val="275C36EE"/>
    <w:lvl w:ilvl="0" w:tplc="1E4EDA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342504"/>
    <w:multiLevelType w:val="hybridMultilevel"/>
    <w:tmpl w:val="F5B6E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50983"/>
    <w:multiLevelType w:val="hybridMultilevel"/>
    <w:tmpl w:val="425A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34430"/>
    <w:multiLevelType w:val="hybridMultilevel"/>
    <w:tmpl w:val="5F2C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77129"/>
    <w:multiLevelType w:val="hybridMultilevel"/>
    <w:tmpl w:val="FA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2E67"/>
    <w:multiLevelType w:val="hybridMultilevel"/>
    <w:tmpl w:val="A3A0C7D4"/>
    <w:lvl w:ilvl="0" w:tplc="1E4EDA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6265E"/>
    <w:multiLevelType w:val="hybridMultilevel"/>
    <w:tmpl w:val="2772990E"/>
    <w:lvl w:ilvl="0" w:tplc="1E4ED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267DBE"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7527179D"/>
    <w:multiLevelType w:val="hybridMultilevel"/>
    <w:tmpl w:val="477CC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1949154">
    <w:abstractNumId w:val="12"/>
  </w:num>
  <w:num w:numId="2" w16cid:durableId="231161219">
    <w:abstractNumId w:val="4"/>
  </w:num>
  <w:num w:numId="3" w16cid:durableId="543369945">
    <w:abstractNumId w:val="11"/>
  </w:num>
  <w:num w:numId="4" w16cid:durableId="446778389">
    <w:abstractNumId w:val="7"/>
  </w:num>
  <w:num w:numId="5" w16cid:durableId="708073228">
    <w:abstractNumId w:val="1"/>
  </w:num>
  <w:num w:numId="6" w16cid:durableId="1539201756">
    <w:abstractNumId w:val="3"/>
  </w:num>
  <w:num w:numId="7" w16cid:durableId="929387796">
    <w:abstractNumId w:val="10"/>
  </w:num>
  <w:num w:numId="8" w16cid:durableId="1492869174">
    <w:abstractNumId w:val="8"/>
  </w:num>
  <w:num w:numId="9" w16cid:durableId="1540699550">
    <w:abstractNumId w:val="5"/>
  </w:num>
  <w:num w:numId="10" w16cid:durableId="27680751">
    <w:abstractNumId w:val="0"/>
  </w:num>
  <w:num w:numId="11" w16cid:durableId="747463092">
    <w:abstractNumId w:val="6"/>
  </w:num>
  <w:num w:numId="12" w16cid:durableId="1894348644">
    <w:abstractNumId w:val="9"/>
  </w:num>
  <w:num w:numId="13" w16cid:durableId="743991384">
    <w:abstractNumId w:val="13"/>
  </w:num>
  <w:num w:numId="14" w16cid:durableId="71404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E"/>
    <w:rsid w:val="00003E58"/>
    <w:rsid w:val="0001385C"/>
    <w:rsid w:val="000139CD"/>
    <w:rsid w:val="0004669F"/>
    <w:rsid w:val="00090803"/>
    <w:rsid w:val="000A4944"/>
    <w:rsid w:val="000F043F"/>
    <w:rsid w:val="001068E9"/>
    <w:rsid w:val="001279AA"/>
    <w:rsid w:val="001306E0"/>
    <w:rsid w:val="00154BE5"/>
    <w:rsid w:val="00160736"/>
    <w:rsid w:val="0016767C"/>
    <w:rsid w:val="001715DD"/>
    <w:rsid w:val="00184C41"/>
    <w:rsid w:val="001A5D08"/>
    <w:rsid w:val="001C5DEA"/>
    <w:rsid w:val="001F3985"/>
    <w:rsid w:val="00205DF7"/>
    <w:rsid w:val="002205A8"/>
    <w:rsid w:val="00222921"/>
    <w:rsid w:val="00243A2D"/>
    <w:rsid w:val="00255AF6"/>
    <w:rsid w:val="00270654"/>
    <w:rsid w:val="0027218A"/>
    <w:rsid w:val="00273992"/>
    <w:rsid w:val="00275273"/>
    <w:rsid w:val="002775C2"/>
    <w:rsid w:val="0028061A"/>
    <w:rsid w:val="00281A07"/>
    <w:rsid w:val="0029582A"/>
    <w:rsid w:val="002A1F8F"/>
    <w:rsid w:val="002A24B1"/>
    <w:rsid w:val="002B0023"/>
    <w:rsid w:val="002B6539"/>
    <w:rsid w:val="002C5065"/>
    <w:rsid w:val="002C560A"/>
    <w:rsid w:val="002D2C6C"/>
    <w:rsid w:val="002D6C3B"/>
    <w:rsid w:val="002E1D16"/>
    <w:rsid w:val="003008F7"/>
    <w:rsid w:val="003014C0"/>
    <w:rsid w:val="00305772"/>
    <w:rsid w:val="003158ED"/>
    <w:rsid w:val="0032416B"/>
    <w:rsid w:val="00342468"/>
    <w:rsid w:val="00351965"/>
    <w:rsid w:val="003556D2"/>
    <w:rsid w:val="00355735"/>
    <w:rsid w:val="00362060"/>
    <w:rsid w:val="003A008C"/>
    <w:rsid w:val="003A00FB"/>
    <w:rsid w:val="003C1255"/>
    <w:rsid w:val="003C37BF"/>
    <w:rsid w:val="003E0DC6"/>
    <w:rsid w:val="003E45CD"/>
    <w:rsid w:val="003F25A5"/>
    <w:rsid w:val="004319D9"/>
    <w:rsid w:val="00443915"/>
    <w:rsid w:val="00453C3F"/>
    <w:rsid w:val="004577E6"/>
    <w:rsid w:val="0047754B"/>
    <w:rsid w:val="004A024E"/>
    <w:rsid w:val="004A304D"/>
    <w:rsid w:val="004A65D7"/>
    <w:rsid w:val="004D4FE9"/>
    <w:rsid w:val="004D64FC"/>
    <w:rsid w:val="004E3FB3"/>
    <w:rsid w:val="004E6DFC"/>
    <w:rsid w:val="00501795"/>
    <w:rsid w:val="00504177"/>
    <w:rsid w:val="005203A2"/>
    <w:rsid w:val="00547C81"/>
    <w:rsid w:val="005620D4"/>
    <w:rsid w:val="00564F40"/>
    <w:rsid w:val="00583012"/>
    <w:rsid w:val="0058538B"/>
    <w:rsid w:val="005A5376"/>
    <w:rsid w:val="005B3485"/>
    <w:rsid w:val="005C5FFB"/>
    <w:rsid w:val="005D39B5"/>
    <w:rsid w:val="005D6C01"/>
    <w:rsid w:val="00600B01"/>
    <w:rsid w:val="00644DE0"/>
    <w:rsid w:val="00647D2E"/>
    <w:rsid w:val="00652ACD"/>
    <w:rsid w:val="006658A9"/>
    <w:rsid w:val="00671FBF"/>
    <w:rsid w:val="00672227"/>
    <w:rsid w:val="006863C8"/>
    <w:rsid w:val="0068781F"/>
    <w:rsid w:val="00692F00"/>
    <w:rsid w:val="006B670B"/>
    <w:rsid w:val="006C316F"/>
    <w:rsid w:val="006D308B"/>
    <w:rsid w:val="006F4461"/>
    <w:rsid w:val="007048A9"/>
    <w:rsid w:val="0071121E"/>
    <w:rsid w:val="00711C05"/>
    <w:rsid w:val="00732AB1"/>
    <w:rsid w:val="0074397E"/>
    <w:rsid w:val="0074791A"/>
    <w:rsid w:val="00753276"/>
    <w:rsid w:val="00764196"/>
    <w:rsid w:val="007945C8"/>
    <w:rsid w:val="007973C4"/>
    <w:rsid w:val="007A3DEF"/>
    <w:rsid w:val="007A781C"/>
    <w:rsid w:val="007B25DF"/>
    <w:rsid w:val="007C2DFF"/>
    <w:rsid w:val="007D2C2C"/>
    <w:rsid w:val="007E76DC"/>
    <w:rsid w:val="00802CF5"/>
    <w:rsid w:val="0080524D"/>
    <w:rsid w:val="00825778"/>
    <w:rsid w:val="00836F4C"/>
    <w:rsid w:val="00841E52"/>
    <w:rsid w:val="00851567"/>
    <w:rsid w:val="00862E57"/>
    <w:rsid w:val="00890130"/>
    <w:rsid w:val="008903E2"/>
    <w:rsid w:val="008A0676"/>
    <w:rsid w:val="008A5688"/>
    <w:rsid w:val="008F4192"/>
    <w:rsid w:val="009004B3"/>
    <w:rsid w:val="00911EDA"/>
    <w:rsid w:val="00930B05"/>
    <w:rsid w:val="00937D79"/>
    <w:rsid w:val="00945B00"/>
    <w:rsid w:val="009603ED"/>
    <w:rsid w:val="00961932"/>
    <w:rsid w:val="00990FF1"/>
    <w:rsid w:val="00994494"/>
    <w:rsid w:val="009946BF"/>
    <w:rsid w:val="00996A25"/>
    <w:rsid w:val="009A0B40"/>
    <w:rsid w:val="009A3ED1"/>
    <w:rsid w:val="009A58F3"/>
    <w:rsid w:val="009B5C9A"/>
    <w:rsid w:val="009B6A45"/>
    <w:rsid w:val="009B78E8"/>
    <w:rsid w:val="009C45F2"/>
    <w:rsid w:val="009C4F73"/>
    <w:rsid w:val="009C7503"/>
    <w:rsid w:val="009D6B01"/>
    <w:rsid w:val="009E179F"/>
    <w:rsid w:val="009E24CC"/>
    <w:rsid w:val="00A2283E"/>
    <w:rsid w:val="00A30A62"/>
    <w:rsid w:val="00A32AAA"/>
    <w:rsid w:val="00A3415F"/>
    <w:rsid w:val="00A45FA5"/>
    <w:rsid w:val="00A52864"/>
    <w:rsid w:val="00A60584"/>
    <w:rsid w:val="00A6245F"/>
    <w:rsid w:val="00A85691"/>
    <w:rsid w:val="00A86429"/>
    <w:rsid w:val="00AA4BF4"/>
    <w:rsid w:val="00AF6902"/>
    <w:rsid w:val="00B07E9B"/>
    <w:rsid w:val="00B202C3"/>
    <w:rsid w:val="00B20421"/>
    <w:rsid w:val="00B21BBF"/>
    <w:rsid w:val="00B403D8"/>
    <w:rsid w:val="00B43063"/>
    <w:rsid w:val="00B43643"/>
    <w:rsid w:val="00B52EB6"/>
    <w:rsid w:val="00B60257"/>
    <w:rsid w:val="00B645E0"/>
    <w:rsid w:val="00B657E0"/>
    <w:rsid w:val="00B6757E"/>
    <w:rsid w:val="00B77320"/>
    <w:rsid w:val="00BA22E1"/>
    <w:rsid w:val="00BA47DF"/>
    <w:rsid w:val="00BA653C"/>
    <w:rsid w:val="00BD303D"/>
    <w:rsid w:val="00BE131D"/>
    <w:rsid w:val="00C03207"/>
    <w:rsid w:val="00C2455D"/>
    <w:rsid w:val="00C674D5"/>
    <w:rsid w:val="00C67EEE"/>
    <w:rsid w:val="00C7419D"/>
    <w:rsid w:val="00C80C8D"/>
    <w:rsid w:val="00C92013"/>
    <w:rsid w:val="00CA2A89"/>
    <w:rsid w:val="00CC2180"/>
    <w:rsid w:val="00D01C92"/>
    <w:rsid w:val="00D03AC8"/>
    <w:rsid w:val="00D04C9F"/>
    <w:rsid w:val="00D10187"/>
    <w:rsid w:val="00D16D46"/>
    <w:rsid w:val="00D172E9"/>
    <w:rsid w:val="00D26BAD"/>
    <w:rsid w:val="00D33DEB"/>
    <w:rsid w:val="00D412A0"/>
    <w:rsid w:val="00D426C7"/>
    <w:rsid w:val="00D42BAF"/>
    <w:rsid w:val="00D44FBD"/>
    <w:rsid w:val="00D46957"/>
    <w:rsid w:val="00D5243D"/>
    <w:rsid w:val="00D673D0"/>
    <w:rsid w:val="00D73202"/>
    <w:rsid w:val="00D74511"/>
    <w:rsid w:val="00D928BC"/>
    <w:rsid w:val="00DA2F7E"/>
    <w:rsid w:val="00DA7357"/>
    <w:rsid w:val="00E36B45"/>
    <w:rsid w:val="00E53BB0"/>
    <w:rsid w:val="00E56C53"/>
    <w:rsid w:val="00E65448"/>
    <w:rsid w:val="00E86DBB"/>
    <w:rsid w:val="00EA343D"/>
    <w:rsid w:val="00EA4742"/>
    <w:rsid w:val="00ED287E"/>
    <w:rsid w:val="00EE680A"/>
    <w:rsid w:val="00F00B2F"/>
    <w:rsid w:val="00F15596"/>
    <w:rsid w:val="00F25122"/>
    <w:rsid w:val="00F26377"/>
    <w:rsid w:val="00F37699"/>
    <w:rsid w:val="00F37AB8"/>
    <w:rsid w:val="00F40023"/>
    <w:rsid w:val="00F41F8C"/>
    <w:rsid w:val="00F4340A"/>
    <w:rsid w:val="00F571E6"/>
    <w:rsid w:val="00FA2338"/>
    <w:rsid w:val="00FB772D"/>
    <w:rsid w:val="00FB7DEE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B2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7D2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47D2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4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D2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7D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2E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647D2E"/>
  </w:style>
  <w:style w:type="character" w:styleId="Hyperlink">
    <w:name w:val="Hyperlink"/>
    <w:basedOn w:val="DefaultParagraphFont"/>
    <w:uiPriority w:val="99"/>
    <w:unhideWhenUsed/>
    <w:rsid w:val="008A06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1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10187"/>
  </w:style>
  <w:style w:type="character" w:customStyle="1" w:styleId="CommentTextChar">
    <w:name w:val="Comment Text Char"/>
    <w:basedOn w:val="DefaultParagraphFont"/>
    <w:link w:val="CommentText"/>
    <w:uiPriority w:val="99"/>
    <w:rsid w:val="00D1018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1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1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87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E45CD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645E0"/>
  </w:style>
  <w:style w:type="character" w:styleId="UnresolvedMention">
    <w:name w:val="Unresolved Mention"/>
    <w:basedOn w:val="DefaultParagraphFont"/>
    <w:uiPriority w:val="99"/>
    <w:rsid w:val="003A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5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5135">
                  <w:marLeft w:val="0"/>
                  <w:marRight w:val="12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1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  <w:div w:id="12065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411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933">
              <w:marLeft w:val="-240"/>
              <w:marRight w:val="-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47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2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416">
                  <w:marLeft w:val="0"/>
                  <w:marRight w:val="12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</w:div>
                          </w:divsChild>
                        </w:div>
                      </w:divsChild>
                    </w:div>
                    <w:div w:id="20771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191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123">
              <w:marLeft w:val="-240"/>
              <w:marRight w:val="-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ADC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papers.cfm?abstract_id=2653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22AB-9F1C-4B14-9404-6918BCD0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Belt</dc:creator>
  <cp:keywords/>
  <dc:description/>
  <cp:lastModifiedBy>Susana Lee</cp:lastModifiedBy>
  <cp:revision>2</cp:revision>
  <cp:lastPrinted>2014-08-21T04:05:00Z</cp:lastPrinted>
  <dcterms:created xsi:type="dcterms:W3CDTF">2022-09-16T16:01:00Z</dcterms:created>
  <dcterms:modified xsi:type="dcterms:W3CDTF">2022-09-16T16:01:00Z</dcterms:modified>
</cp:coreProperties>
</file>