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3D212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STANFORD LAW SCHOOL</w:t>
      </w:r>
    </w:p>
    <w:p w14:paraId="24FEC8E5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LEVIN CENTER FOR PUBLIC SERVICE AND PUBLIC INTEREST LAW</w:t>
      </w:r>
    </w:p>
    <w:p w14:paraId="5D6DB030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PIPELINE AND SUSTAINABILITY PROGRAM</w:t>
      </w:r>
    </w:p>
    <w:p w14:paraId="540D07B7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2AEC78" w14:textId="60505AA6" w:rsidR="00C05910" w:rsidRPr="006959D4" w:rsidRDefault="00650A02" w:rsidP="00650A0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Session Four</w:t>
      </w:r>
      <w:r w:rsidR="006959D4"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Understanding Vision, Developing Mission and Implementing Strategy </w:t>
      </w:r>
    </w:p>
    <w:p w14:paraId="31BE9DA6" w14:textId="7E50AC0C" w:rsidR="006959D4" w:rsidRPr="006959D4" w:rsidRDefault="00650A02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8</w:t>
      </w:r>
      <w:r w:rsidR="002129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2019</w:t>
      </w:r>
      <w:r w:rsidR="006959D4"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9:00 AM – 4:00 PM</w:t>
      </w:r>
    </w:p>
    <w:p w14:paraId="78B2ABEA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A1C33" w14:textId="62B170B5" w:rsidR="006959D4" w:rsidRPr="006959D4" w:rsidRDefault="006959D4" w:rsidP="004D5E7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LOCATION</w:t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>: National Center for Youth Law</w:t>
      </w:r>
      <w:r w:rsidR="00C05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>405 14</w:t>
      </w:r>
      <w:r w:rsidR="00650A02" w:rsidRPr="00650A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15</w:t>
      </w:r>
      <w:r w:rsidR="00650A02" w:rsidRPr="00650A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 Oakland, CA</w:t>
      </w:r>
      <w:bookmarkStart w:id="0" w:name="_GoBack"/>
      <w:bookmarkEnd w:id="0"/>
    </w:p>
    <w:p w14:paraId="5C98DBD1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5D48A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**Please note that we will begin each session promptly at 9 o’clock.  </w:t>
      </w:r>
    </w:p>
    <w:p w14:paraId="7F279662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 encourage you to plan to arrive by 8:45 AM to settle in and </w:t>
      </w:r>
    </w:p>
    <w:p w14:paraId="2CC12F4E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proofErr w:type="gramEnd"/>
      <w:r w:rsidRPr="006959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case there are unexpected delays.**</w:t>
      </w:r>
    </w:p>
    <w:p w14:paraId="0A408700" w14:textId="77777777" w:rsid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87BF4C" w14:textId="77777777" w:rsidR="009430F2" w:rsidRPr="009430F2" w:rsidRDefault="009430F2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LEARNING OBJECTIVES</w:t>
      </w:r>
    </w:p>
    <w:p w14:paraId="5C15B975" w14:textId="42BF1389" w:rsidR="00F97B9E" w:rsidRPr="003C595F" w:rsidRDefault="00650A02" w:rsidP="00F97B9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Participants will understand how to use change statements, identity statements and strategy screens to make strategic choices for an organization or program </w:t>
      </w:r>
    </w:p>
    <w:p w14:paraId="4878B637" w14:textId="3023333F" w:rsidR="00F97B9E" w:rsidRPr="003C595F" w:rsidRDefault="00F97B9E" w:rsidP="00F97B9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3C595F">
        <w:rPr>
          <w:rFonts w:ascii="Times New Roman" w:eastAsia="Calibri" w:hAnsi="Times New Roman" w:cs="Times New Roman"/>
        </w:rPr>
        <w:t xml:space="preserve">Participants will </w:t>
      </w:r>
      <w:r w:rsidR="00650A02">
        <w:rPr>
          <w:rFonts w:ascii="Times New Roman" w:eastAsia="Calibri" w:hAnsi="Times New Roman" w:cs="Times New Roman"/>
        </w:rPr>
        <w:t>understand tools for increasing alignment within an organization on strategic direction</w:t>
      </w:r>
    </w:p>
    <w:p w14:paraId="59F3275B" w14:textId="2B578C4F" w:rsidR="00F97B9E" w:rsidRPr="003C595F" w:rsidRDefault="00F97B9E" w:rsidP="00F97B9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3C595F">
        <w:rPr>
          <w:rFonts w:ascii="Times New Roman" w:eastAsia="Calibri" w:hAnsi="Times New Roman" w:cs="Times New Roman"/>
        </w:rPr>
        <w:t xml:space="preserve">Participants will </w:t>
      </w:r>
      <w:r w:rsidR="00650A02">
        <w:rPr>
          <w:rFonts w:ascii="Times New Roman" w:eastAsia="Calibri" w:hAnsi="Times New Roman" w:cs="Times New Roman"/>
        </w:rPr>
        <w:t xml:space="preserve">examine the relationship between measuring impact and implementing strategy </w:t>
      </w:r>
    </w:p>
    <w:p w14:paraId="6039C3EB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E03DC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5186E191" w14:textId="77777777" w:rsidR="006959D4" w:rsidRPr="006959D4" w:rsidRDefault="006959D4" w:rsidP="006959D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85EED" w14:textId="77777777" w:rsidR="006959D4" w:rsidRDefault="00232A8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9:00 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Overview of Day; Learning Goals</w:t>
      </w:r>
    </w:p>
    <w:p w14:paraId="10AE8F7B" w14:textId="77777777" w:rsidR="00232A86" w:rsidRDefault="00232A8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30BF2" w14:textId="77777777" w:rsidR="00232A86" w:rsidRPr="006959D4" w:rsidRDefault="00232A86" w:rsidP="00C909DB">
      <w:pPr>
        <w:ind w:left="288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9:15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Check in – News Since and Thoughts About Last Session</w:t>
      </w:r>
      <w:r w:rsidR="00C909DB">
        <w:rPr>
          <w:rFonts w:ascii="Times New Roman" w:eastAsia="Times New Roman" w:hAnsi="Times New Roman" w:cs="Times New Roman"/>
          <w:color w:val="000000"/>
          <w:sz w:val="24"/>
          <w:szCs w:val="24"/>
        </w:rPr>
        <w:t>; Questions and Logistics</w:t>
      </w:r>
    </w:p>
    <w:p w14:paraId="3CAE0779" w14:textId="77777777" w:rsidR="00232A86" w:rsidRDefault="00232A8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618E83" w14:textId="09EE8B77" w:rsidR="00F97B9E" w:rsidRDefault="00232A8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9:45 </w:t>
      </w:r>
      <w:r w:rsidR="00C909D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Framing and Discussion: </w:t>
      </w:r>
    </w:p>
    <w:p w14:paraId="68A52475" w14:textId="0F655636" w:rsidR="00232A86" w:rsidRDefault="00F97B9E" w:rsidP="00C909DB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a theory of change and why is it important? </w:t>
      </w:r>
    </w:p>
    <w:p w14:paraId="227499DC" w14:textId="77777777" w:rsidR="00C909DB" w:rsidRDefault="00C909DB" w:rsidP="00C909DB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F6256" w14:textId="12D755F8" w:rsidR="00C909DB" w:rsidRDefault="00C909DB" w:rsidP="00C909DB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6366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Exercise:</w:t>
      </w:r>
    </w:p>
    <w:p w14:paraId="44BCCB81" w14:textId="18E232D7" w:rsidR="00C909DB" w:rsidRDefault="00650A02" w:rsidP="00C909DB">
      <w:pPr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Developing a theory of change for an organization or program </w:t>
      </w:r>
    </w:p>
    <w:p w14:paraId="19D7F952" w14:textId="77777777" w:rsidR="0063668D" w:rsidRDefault="0063668D" w:rsidP="006366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47005" w14:textId="77777777" w:rsidR="0063668D" w:rsidRDefault="0063668D" w:rsidP="006366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11:15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BREAK</w:t>
      </w:r>
    </w:p>
    <w:p w14:paraId="2CCA3042" w14:textId="77777777" w:rsidR="0063668D" w:rsidRDefault="0063668D" w:rsidP="006366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A0F8B" w14:textId="0221F9CF" w:rsidR="0063668D" w:rsidRDefault="0063668D" w:rsidP="0063668D">
      <w:pPr>
        <w:ind w:left="288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Framing and Discussion: </w:t>
      </w:r>
    </w:p>
    <w:p w14:paraId="06D50EB8" w14:textId="4CC408A1" w:rsidR="00650A02" w:rsidRDefault="00650A02" w:rsidP="0063668D">
      <w:pPr>
        <w:ind w:left="288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Putting the Strategy back into Strategic Planning </w:t>
      </w:r>
    </w:p>
    <w:p w14:paraId="0E2330D9" w14:textId="7D141776" w:rsidR="0063668D" w:rsidRDefault="0063668D" w:rsidP="0063668D">
      <w:pPr>
        <w:ind w:left="288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Identity Statements and Strategy Screens </w:t>
      </w:r>
    </w:p>
    <w:p w14:paraId="7715B724" w14:textId="77777777" w:rsidR="00232A86" w:rsidRDefault="00232A8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FD6C4" w14:textId="77777777" w:rsidR="006959D4" w:rsidRDefault="006959D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12:</w:t>
      </w:r>
      <w:r w:rsidR="0080189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</w:t>
      </w: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LUNCH BREAK</w:t>
      </w:r>
    </w:p>
    <w:p w14:paraId="3B7EEC41" w14:textId="77777777" w:rsidR="00921D04" w:rsidRDefault="00921D04" w:rsidP="00921D04">
      <w:pPr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9D4">
        <w:rPr>
          <w:rFonts w:ascii="Times New Roman" w:eastAsia="Times New Roman" w:hAnsi="Times New Roman" w:cs="Times New Roman"/>
          <w:color w:val="000000"/>
          <w:sz w:val="24"/>
          <w:szCs w:val="24"/>
        </w:rPr>
        <w:t>**This is a real break.  We will have food available for you (unless you tell us otherwise).  You are welcome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stay at the training site or to go out.  We ask that you do NOT go to your office and work during this break.  </w:t>
      </w:r>
    </w:p>
    <w:p w14:paraId="0F3A454B" w14:textId="77777777" w:rsidR="00921D04" w:rsidRDefault="00921D0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811341" w14:textId="178BE374" w:rsidR="00921D04" w:rsidRDefault="00801896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1:3</w:t>
      </w:r>
      <w:r w:rsidR="00921D0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21D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1D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Exercise:</w:t>
      </w:r>
    </w:p>
    <w:p w14:paraId="7CC8468A" w14:textId="2E49DD09" w:rsidR="00801896" w:rsidRDefault="00650A02" w:rsidP="008018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Applying Strategy Screens and Developing Strategic Questions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B28185E" w14:textId="77777777" w:rsidR="00650A02" w:rsidRDefault="00650A02" w:rsidP="008018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71BBD" w14:textId="77777777" w:rsidR="00801896" w:rsidRDefault="00801896" w:rsidP="008018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2:30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FISHBOWL EXERCISE</w:t>
      </w:r>
    </w:p>
    <w:p w14:paraId="04FFE207" w14:textId="77777777" w:rsidR="00921D04" w:rsidRDefault="00921D0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EDB24" w14:textId="77777777" w:rsidR="00921D04" w:rsidRDefault="00921D04" w:rsidP="006959D4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</w:t>
      </w:r>
      <w:r w:rsidR="00232A8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Action Items; Key Takeaways; Wrap Up</w:t>
      </w:r>
    </w:p>
    <w:p w14:paraId="6E79E18C" w14:textId="77777777" w:rsidR="00921D04" w:rsidRDefault="00921D04" w:rsidP="00921D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4CEA029" w14:textId="77777777" w:rsidR="006959D4" w:rsidRPr="006959D4" w:rsidRDefault="006959D4" w:rsidP="006959D4">
      <w:pPr>
        <w:rPr>
          <w:rFonts w:ascii="Times New Roman" w:hAnsi="Times New Roman" w:cs="Times New Roman"/>
          <w:sz w:val="24"/>
          <w:szCs w:val="24"/>
        </w:rPr>
      </w:pPr>
    </w:p>
    <w:sectPr w:rsidR="006959D4" w:rsidRPr="006959D4" w:rsidSect="00617A22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7195"/>
    <w:multiLevelType w:val="hybridMultilevel"/>
    <w:tmpl w:val="52AC086A"/>
    <w:lvl w:ilvl="0" w:tplc="4D681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2E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C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AC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6A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C0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6D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0E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C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42AB"/>
    <w:multiLevelType w:val="hybridMultilevel"/>
    <w:tmpl w:val="B154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D4"/>
    <w:rsid w:val="001135A6"/>
    <w:rsid w:val="002129A8"/>
    <w:rsid w:val="00232A86"/>
    <w:rsid w:val="004D5E7E"/>
    <w:rsid w:val="00617A22"/>
    <w:rsid w:val="0063668D"/>
    <w:rsid w:val="00650A02"/>
    <w:rsid w:val="006959D4"/>
    <w:rsid w:val="006C40E1"/>
    <w:rsid w:val="00801896"/>
    <w:rsid w:val="00921D04"/>
    <w:rsid w:val="009430F2"/>
    <w:rsid w:val="00AC7A5C"/>
    <w:rsid w:val="00C05910"/>
    <w:rsid w:val="00C909DB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8EE51"/>
  <w15:docId w15:val="{F0333F68-D396-4D21-812B-FEE5A8C4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F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Liu, Titi</cp:lastModifiedBy>
  <cp:revision>2</cp:revision>
  <dcterms:created xsi:type="dcterms:W3CDTF">2019-01-16T23:24:00Z</dcterms:created>
  <dcterms:modified xsi:type="dcterms:W3CDTF">2019-01-16T23:24:00Z</dcterms:modified>
</cp:coreProperties>
</file>