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D8A" w:rsidRPr="00F02B48" w:rsidRDefault="00EE751B" w:rsidP="00303601">
      <w:pPr>
        <w:spacing w:after="240"/>
        <w:jc w:val="center"/>
        <w:rPr>
          <w:rFonts w:ascii="Garamond" w:hAnsi="Garamond"/>
          <w:b/>
          <w:szCs w:val="16"/>
          <w:lang w:val="en-US"/>
        </w:rPr>
      </w:pPr>
    </w:p>
    <w:p w:rsidR="00303601" w:rsidRPr="00F02B48" w:rsidRDefault="00303601" w:rsidP="00303601">
      <w:pPr>
        <w:spacing w:after="240"/>
        <w:jc w:val="center"/>
        <w:rPr>
          <w:rFonts w:ascii="Garamond" w:hAnsi="Garamond"/>
          <w:b/>
          <w:szCs w:val="16"/>
          <w:lang w:val="en-US"/>
        </w:rPr>
      </w:pPr>
    </w:p>
    <w:p w:rsidR="00303601" w:rsidRPr="00F02B48" w:rsidRDefault="00303601" w:rsidP="00303601">
      <w:pPr>
        <w:spacing w:after="240"/>
        <w:jc w:val="center"/>
        <w:rPr>
          <w:rFonts w:ascii="Garamond" w:hAnsi="Garamond"/>
          <w:b/>
          <w:szCs w:val="16"/>
          <w:lang w:val="en-US"/>
        </w:rPr>
      </w:pPr>
      <w:r w:rsidRPr="00F02B48">
        <w:rPr>
          <w:rFonts w:ascii="Garamond" w:hAnsi="Garamond"/>
          <w:b/>
          <w:szCs w:val="16"/>
          <w:lang w:val="en-US"/>
        </w:rPr>
        <w:t>DEPUTY JUAN MIGUEL MATHEUS</w:t>
      </w:r>
    </w:p>
    <w:p w:rsidR="00303601" w:rsidRPr="00F02B48" w:rsidRDefault="00303601" w:rsidP="00303601">
      <w:pPr>
        <w:spacing w:after="240"/>
        <w:jc w:val="center"/>
        <w:rPr>
          <w:rFonts w:ascii="Garamond" w:hAnsi="Garamond"/>
          <w:b/>
          <w:szCs w:val="16"/>
          <w:lang w:val="en-US"/>
        </w:rPr>
      </w:pPr>
      <w:r w:rsidRPr="00F02B48">
        <w:rPr>
          <w:rFonts w:ascii="Garamond" w:hAnsi="Garamond"/>
          <w:b/>
          <w:szCs w:val="16"/>
          <w:lang w:val="en-US"/>
        </w:rPr>
        <w:t>Caracas 1083 – Venezuela</w:t>
      </w:r>
    </w:p>
    <w:p w:rsidR="00303601" w:rsidRPr="00F02B48" w:rsidRDefault="00303601" w:rsidP="00303601">
      <w:pPr>
        <w:spacing w:after="240"/>
        <w:jc w:val="center"/>
        <w:rPr>
          <w:rFonts w:ascii="Garamond" w:hAnsi="Garamond"/>
          <w:b/>
          <w:szCs w:val="16"/>
          <w:lang w:val="en-US"/>
        </w:rPr>
      </w:pPr>
      <w:r w:rsidRPr="00F02B48">
        <w:rPr>
          <w:rFonts w:ascii="Garamond" w:hAnsi="Garamond"/>
          <w:b/>
          <w:szCs w:val="16"/>
          <w:lang w:val="en-US"/>
        </w:rPr>
        <w:t xml:space="preserve"> +58 414 0199416 </w:t>
      </w:r>
    </w:p>
    <w:p w:rsidR="00303601" w:rsidRPr="00F02B48" w:rsidRDefault="00303601" w:rsidP="00303601">
      <w:pPr>
        <w:spacing w:after="240"/>
        <w:jc w:val="center"/>
        <w:rPr>
          <w:rFonts w:ascii="Garamond" w:hAnsi="Garamond"/>
          <w:b/>
          <w:szCs w:val="16"/>
          <w:lang w:val="en-US"/>
        </w:rPr>
      </w:pPr>
      <w:r w:rsidRPr="00F02B48">
        <w:rPr>
          <w:rFonts w:ascii="Garamond" w:hAnsi="Garamond"/>
          <w:b/>
          <w:szCs w:val="16"/>
          <w:lang w:val="en-US"/>
        </w:rPr>
        <w:t>jmatheusvzla@gmail.com</w:t>
      </w:r>
    </w:p>
    <w:p w:rsidR="00303601" w:rsidRPr="00F02B48" w:rsidRDefault="00303601" w:rsidP="00303601">
      <w:pPr>
        <w:spacing w:after="240"/>
        <w:jc w:val="both"/>
        <w:rPr>
          <w:rFonts w:ascii="Garamond" w:hAnsi="Garamond"/>
          <w:b/>
          <w:szCs w:val="16"/>
          <w:lang w:val="en-US"/>
        </w:rPr>
      </w:pPr>
      <w:r w:rsidRPr="00F02B48">
        <w:rPr>
          <w:rFonts w:ascii="Garamond" w:hAnsi="Garamond"/>
          <w:b/>
          <w:szCs w:val="16"/>
          <w:lang w:val="en-US"/>
        </w:rPr>
        <w:t xml:space="preserve"> </w:t>
      </w:r>
    </w:p>
    <w:p w:rsidR="00303601" w:rsidRPr="00F02B48" w:rsidRDefault="00303601" w:rsidP="00303601">
      <w:pPr>
        <w:spacing w:after="240"/>
        <w:jc w:val="both"/>
        <w:rPr>
          <w:rFonts w:ascii="Garamond" w:hAnsi="Garamond"/>
          <w:b/>
          <w:szCs w:val="16"/>
          <w:lang w:val="en-US"/>
        </w:rPr>
      </w:pPr>
      <w:r w:rsidRPr="00F02B48">
        <w:rPr>
          <w:rFonts w:ascii="Garamond" w:hAnsi="Garamond"/>
          <w:b/>
          <w:szCs w:val="16"/>
          <w:lang w:val="en-US"/>
        </w:rPr>
        <w:t>EDUCATION</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Lawyer, Magna Cum Laude, Monteavila University (Caracas, 2004).</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Master’s Degree in Legal Studies, University of Navarre (Pamplona, 2008).</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Diploma of Advanced Studies in Constitutional Law, University of Navarre (Pamplona, 2009).</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Visiting Scholar at The George Washington University School of Law (Washington DC, 2009-2010).</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Visiting Scholar at The Georgetown University Department of Government (Washington DC, 2010-2011).</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Ph.D. in Constitutional and Parliamentary Law, University of Navarre (Pamplona, 2011).</w:t>
      </w:r>
    </w:p>
    <w:p w:rsidR="00303601" w:rsidRPr="00F02B48" w:rsidRDefault="00303601" w:rsidP="00303601">
      <w:pPr>
        <w:spacing w:after="240"/>
        <w:jc w:val="both"/>
        <w:rPr>
          <w:rFonts w:ascii="Garamond" w:hAnsi="Garamond"/>
          <w:szCs w:val="16"/>
          <w:lang w:val="en-US"/>
        </w:rPr>
      </w:pPr>
    </w:p>
    <w:p w:rsidR="00303601" w:rsidRPr="00F02B48" w:rsidRDefault="00303601" w:rsidP="00303601">
      <w:pPr>
        <w:spacing w:after="240"/>
        <w:jc w:val="both"/>
        <w:rPr>
          <w:rFonts w:ascii="Garamond" w:hAnsi="Garamond"/>
          <w:b/>
          <w:szCs w:val="16"/>
          <w:lang w:val="en-US"/>
        </w:rPr>
      </w:pPr>
      <w:r w:rsidRPr="00F02B48">
        <w:rPr>
          <w:rFonts w:ascii="Garamond" w:hAnsi="Garamond"/>
          <w:b/>
          <w:szCs w:val="16"/>
          <w:lang w:val="en-US"/>
        </w:rPr>
        <w:t>ACADEMIC PRIZES</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Extraordinary Doctorate Award for the best thesis of the year “The Parliamentary Discipline”, University of Navarre (2011).</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International Prize for Parliament Studies. Manuel Giménez Abad Foundation (Zaragoza, 2013).</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Special Mention at the National Academy of Political and Social Science Annual Prize (Caracas, 2015).</w:t>
      </w:r>
    </w:p>
    <w:p w:rsidR="00303601" w:rsidRPr="00F02B48" w:rsidRDefault="00303601" w:rsidP="00303601">
      <w:pPr>
        <w:spacing w:after="240"/>
        <w:jc w:val="both"/>
        <w:rPr>
          <w:rFonts w:ascii="Garamond" w:hAnsi="Garamond"/>
          <w:szCs w:val="16"/>
          <w:lang w:val="en-US"/>
        </w:rPr>
      </w:pPr>
    </w:p>
    <w:p w:rsidR="00303601" w:rsidRPr="00F02B48" w:rsidRDefault="00303601" w:rsidP="00303601">
      <w:pPr>
        <w:spacing w:after="240"/>
        <w:jc w:val="both"/>
        <w:rPr>
          <w:rFonts w:ascii="Garamond" w:hAnsi="Garamond"/>
          <w:b/>
          <w:szCs w:val="16"/>
          <w:lang w:val="en-US"/>
        </w:rPr>
      </w:pPr>
      <w:r w:rsidRPr="00F02B48">
        <w:rPr>
          <w:rFonts w:ascii="Garamond" w:hAnsi="Garamond"/>
          <w:b/>
          <w:szCs w:val="16"/>
          <w:lang w:val="en-US"/>
        </w:rPr>
        <w:t>PUBLICATIONS AND MEDIA</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Books (Original language: Spanish)</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lastRenderedPageBreak/>
        <w:t xml:space="preserve">- Matheus, J. (2010) </w:t>
      </w:r>
      <w:r w:rsidRPr="00F02B48">
        <w:rPr>
          <w:rFonts w:ascii="Garamond" w:hAnsi="Garamond"/>
          <w:i/>
          <w:szCs w:val="16"/>
          <w:lang w:val="en-US"/>
        </w:rPr>
        <w:t>The Organic Law of Electoral Processes</w:t>
      </w:r>
      <w:r w:rsidRPr="00F02B48">
        <w:rPr>
          <w:rFonts w:ascii="Garamond" w:hAnsi="Garamond"/>
          <w:szCs w:val="16"/>
          <w:lang w:val="en-US"/>
        </w:rPr>
        <w:t>.  Caracas,Venezuela: Editorial Jurídica Venezolana.</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xml:space="preserve">- Matheus, J. (2013) </w:t>
      </w:r>
      <w:r w:rsidRPr="00F02B48">
        <w:rPr>
          <w:rFonts w:ascii="Garamond" w:hAnsi="Garamond"/>
          <w:i/>
          <w:szCs w:val="16"/>
          <w:lang w:val="en-US"/>
        </w:rPr>
        <w:t>Parliamentary Discipline</w:t>
      </w:r>
      <w:r w:rsidRPr="00F02B48">
        <w:rPr>
          <w:rFonts w:ascii="Garamond" w:hAnsi="Garamond"/>
          <w:szCs w:val="16"/>
          <w:lang w:val="en-US"/>
        </w:rPr>
        <w:t>. Caracas,Venezuela: Editorial Jurídica Venezolana.</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xml:space="preserve">- Matheus, J. (2013) </w:t>
      </w:r>
      <w:r w:rsidRPr="00F02B48">
        <w:rPr>
          <w:rFonts w:ascii="Garamond" w:hAnsi="Garamond"/>
          <w:i/>
          <w:szCs w:val="16"/>
          <w:lang w:val="en-US"/>
        </w:rPr>
        <w:t>Principles for Good Governance of the National Assembly.</w:t>
      </w:r>
      <w:r w:rsidRPr="00F02B48">
        <w:rPr>
          <w:rFonts w:ascii="Garamond" w:hAnsi="Garamond"/>
          <w:szCs w:val="16"/>
          <w:lang w:val="en-US"/>
        </w:rPr>
        <w:t xml:space="preserve"> Caracas,Venezuela: Editorial Jurídica Venezolana.</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xml:space="preserve">- Matheus, J. (2013) </w:t>
      </w:r>
      <w:r w:rsidRPr="00F02B48">
        <w:rPr>
          <w:rFonts w:ascii="Garamond" w:hAnsi="Garamond"/>
          <w:i/>
          <w:szCs w:val="16"/>
          <w:lang w:val="en-US"/>
        </w:rPr>
        <w:t>The National Assembly: Four Profiles for its Constitutional Reconstruction.</w:t>
      </w:r>
      <w:r w:rsidRPr="00F02B48">
        <w:rPr>
          <w:rFonts w:ascii="Garamond" w:hAnsi="Garamond"/>
          <w:szCs w:val="16"/>
          <w:lang w:val="en-US"/>
        </w:rPr>
        <w:t xml:space="preserve"> Caracas,Venezuela: Editorial Jurídica Venezolana.</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xml:space="preserve">- Matheus, J. (2014) </w:t>
      </w:r>
      <w:r w:rsidRPr="00F02B48">
        <w:rPr>
          <w:rFonts w:ascii="Garamond" w:hAnsi="Garamond"/>
          <w:i/>
          <w:szCs w:val="16"/>
          <w:lang w:val="en-US"/>
        </w:rPr>
        <w:t>Group Discipline.</w:t>
      </w:r>
      <w:r w:rsidRPr="00F02B48">
        <w:rPr>
          <w:rFonts w:ascii="Garamond" w:hAnsi="Garamond"/>
          <w:szCs w:val="16"/>
          <w:lang w:val="en-US"/>
        </w:rPr>
        <w:t xml:space="preserve"> Caracas,Venezuela: Editorial Jurídica Venezolana.</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xml:space="preserve">- Matheus, J. (2014) </w:t>
      </w:r>
      <w:r w:rsidRPr="00F02B48">
        <w:rPr>
          <w:rFonts w:ascii="Garamond" w:hAnsi="Garamond"/>
          <w:i/>
          <w:szCs w:val="16"/>
          <w:lang w:val="en-US"/>
        </w:rPr>
        <w:t>Win the Civil Republic.</w:t>
      </w:r>
      <w:r w:rsidRPr="00F02B48">
        <w:rPr>
          <w:rFonts w:ascii="Garamond" w:hAnsi="Garamond"/>
          <w:szCs w:val="16"/>
          <w:lang w:val="en-US"/>
        </w:rPr>
        <w:t xml:space="preserve"> Caracas, Venezuela: La </w:t>
      </w:r>
      <w:proofErr w:type="spellStart"/>
      <w:r w:rsidRPr="00F02B48">
        <w:rPr>
          <w:rFonts w:ascii="Garamond" w:hAnsi="Garamond"/>
          <w:szCs w:val="16"/>
          <w:lang w:val="en-US"/>
        </w:rPr>
        <w:t>Hoja</w:t>
      </w:r>
      <w:proofErr w:type="spellEnd"/>
      <w:r w:rsidRPr="00F02B48">
        <w:rPr>
          <w:rFonts w:ascii="Garamond" w:hAnsi="Garamond"/>
          <w:szCs w:val="16"/>
          <w:lang w:val="en-US"/>
        </w:rPr>
        <w:t xml:space="preserve"> del Norte. </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xml:space="preserve">- Matheus, J. (Printing – Coming on 2019) </w:t>
      </w:r>
      <w:r w:rsidRPr="00F02B48">
        <w:rPr>
          <w:rFonts w:ascii="Garamond" w:hAnsi="Garamond"/>
          <w:i/>
          <w:szCs w:val="16"/>
          <w:lang w:val="en-US"/>
        </w:rPr>
        <w:t>Tribune of Conscience: Parliamentary Struggle for the Venezuela of Justice.</w:t>
      </w:r>
      <w:r w:rsidRPr="00F02B48">
        <w:rPr>
          <w:rFonts w:ascii="Garamond" w:hAnsi="Garamond"/>
          <w:szCs w:val="16"/>
          <w:lang w:val="en-US"/>
        </w:rPr>
        <w:t xml:space="preserve"> Caracas, Venezuela: La </w:t>
      </w:r>
      <w:proofErr w:type="spellStart"/>
      <w:r w:rsidRPr="00F02B48">
        <w:rPr>
          <w:rFonts w:ascii="Garamond" w:hAnsi="Garamond"/>
          <w:szCs w:val="16"/>
          <w:lang w:val="en-US"/>
        </w:rPr>
        <w:t>Hoja</w:t>
      </w:r>
      <w:proofErr w:type="spellEnd"/>
      <w:r w:rsidRPr="00F02B48">
        <w:rPr>
          <w:rFonts w:ascii="Garamond" w:hAnsi="Garamond"/>
          <w:szCs w:val="16"/>
          <w:lang w:val="en-US"/>
        </w:rPr>
        <w:t xml:space="preserve"> del Norte. </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Articles</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Restore the Constitutional State (2010). - The Democratic Transition (2010).</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The Virtues of the Politician (2011).</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Cicero and his Friends (2011).</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Radio</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Conductor of the Radio Program “</w:t>
      </w:r>
      <w:proofErr w:type="spellStart"/>
      <w:r w:rsidRPr="00F02B48">
        <w:rPr>
          <w:rFonts w:ascii="Garamond" w:hAnsi="Garamond"/>
          <w:szCs w:val="16"/>
          <w:lang w:val="en-US"/>
        </w:rPr>
        <w:t>Constitución</w:t>
      </w:r>
      <w:proofErr w:type="spellEnd"/>
      <w:r w:rsidRPr="00F02B48">
        <w:rPr>
          <w:rFonts w:ascii="Garamond" w:hAnsi="Garamond"/>
          <w:szCs w:val="16"/>
          <w:lang w:val="en-US"/>
        </w:rPr>
        <w:t xml:space="preserve"> y Calle” at Radio Caracas Radio 750 am (Caracas, every Saturday since 2014-2017)</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Conductor of the Radio Program “</w:t>
      </w:r>
      <w:proofErr w:type="spellStart"/>
      <w:r w:rsidRPr="00F02B48">
        <w:rPr>
          <w:rFonts w:ascii="Garamond" w:hAnsi="Garamond"/>
          <w:szCs w:val="16"/>
          <w:lang w:val="en-US"/>
        </w:rPr>
        <w:t>Hablemos</w:t>
      </w:r>
      <w:proofErr w:type="spellEnd"/>
      <w:r w:rsidRPr="00F02B48">
        <w:rPr>
          <w:rFonts w:ascii="Garamond" w:hAnsi="Garamond"/>
          <w:szCs w:val="16"/>
          <w:lang w:val="en-US"/>
        </w:rPr>
        <w:t xml:space="preserve"> de la Asamblea Nacional” at Unión Radio (Valencia, 2015-2017)</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Conductor of the Radio Program “</w:t>
      </w:r>
      <w:proofErr w:type="spellStart"/>
      <w:r w:rsidRPr="00F02B48">
        <w:rPr>
          <w:rFonts w:ascii="Garamond" w:hAnsi="Garamond"/>
          <w:szCs w:val="16"/>
          <w:lang w:val="en-US"/>
        </w:rPr>
        <w:t>Aquí</w:t>
      </w:r>
      <w:proofErr w:type="spellEnd"/>
      <w:r w:rsidRPr="00F02B48">
        <w:rPr>
          <w:rFonts w:ascii="Garamond" w:hAnsi="Garamond"/>
          <w:szCs w:val="16"/>
          <w:lang w:val="en-US"/>
        </w:rPr>
        <w:t xml:space="preserve"> </w:t>
      </w:r>
      <w:proofErr w:type="spellStart"/>
      <w:r w:rsidRPr="00F02B48">
        <w:rPr>
          <w:rFonts w:ascii="Garamond" w:hAnsi="Garamond"/>
          <w:szCs w:val="16"/>
          <w:lang w:val="en-US"/>
        </w:rPr>
        <w:t>contigo</w:t>
      </w:r>
      <w:proofErr w:type="spellEnd"/>
      <w:r w:rsidRPr="00F02B48">
        <w:rPr>
          <w:rFonts w:ascii="Garamond" w:hAnsi="Garamond"/>
          <w:szCs w:val="16"/>
          <w:lang w:val="en-US"/>
        </w:rPr>
        <w:t>” at Radio Caracas Radio 750 am (Caracas, every Monday since 2017- )</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Television</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Conductor of the TV program “</w:t>
      </w:r>
      <w:proofErr w:type="spellStart"/>
      <w:r w:rsidRPr="00F02B48">
        <w:rPr>
          <w:rFonts w:ascii="Garamond" w:hAnsi="Garamond"/>
          <w:szCs w:val="16"/>
          <w:lang w:val="en-US"/>
        </w:rPr>
        <w:t>Habla</w:t>
      </w:r>
      <w:proofErr w:type="spellEnd"/>
      <w:r w:rsidRPr="00F02B48">
        <w:rPr>
          <w:rFonts w:ascii="Garamond" w:hAnsi="Garamond"/>
          <w:szCs w:val="16"/>
          <w:lang w:val="en-US"/>
        </w:rPr>
        <w:t xml:space="preserve"> Carabobo” at Dat TV (Valencia, 2016 - 2017)</w:t>
      </w:r>
    </w:p>
    <w:p w:rsidR="00303601" w:rsidRPr="00F02B48" w:rsidRDefault="00303601" w:rsidP="00303601">
      <w:pPr>
        <w:spacing w:after="240"/>
        <w:jc w:val="both"/>
        <w:rPr>
          <w:rFonts w:ascii="Garamond" w:hAnsi="Garamond"/>
          <w:szCs w:val="16"/>
          <w:lang w:val="en-US"/>
        </w:rPr>
      </w:pPr>
    </w:p>
    <w:p w:rsidR="00303601" w:rsidRPr="00F02B48" w:rsidRDefault="00303601" w:rsidP="00303601">
      <w:pPr>
        <w:spacing w:after="240"/>
        <w:jc w:val="both"/>
        <w:rPr>
          <w:rFonts w:ascii="Garamond" w:hAnsi="Garamond"/>
          <w:b/>
          <w:szCs w:val="16"/>
          <w:lang w:val="en-US"/>
        </w:rPr>
      </w:pPr>
      <w:r w:rsidRPr="00F02B48">
        <w:rPr>
          <w:rFonts w:ascii="Garamond" w:hAnsi="Garamond"/>
          <w:b/>
          <w:szCs w:val="16"/>
          <w:lang w:val="en-US"/>
        </w:rPr>
        <w:t>ACADEMIC ACTIVITIES</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xml:space="preserve">- Professor of Political and Constitutional Theory, Universidad </w:t>
      </w:r>
      <w:proofErr w:type="spellStart"/>
      <w:r w:rsidRPr="00F02B48">
        <w:rPr>
          <w:rFonts w:ascii="Garamond" w:hAnsi="Garamond"/>
          <w:szCs w:val="16"/>
          <w:lang w:val="en-US"/>
        </w:rPr>
        <w:t>Monteávila</w:t>
      </w:r>
      <w:proofErr w:type="spellEnd"/>
      <w:r w:rsidRPr="00F02B48">
        <w:rPr>
          <w:rFonts w:ascii="Garamond" w:hAnsi="Garamond"/>
          <w:szCs w:val="16"/>
          <w:lang w:val="en-US"/>
        </w:rPr>
        <w:t xml:space="preserve"> (2004-2007 / 2011-2018).</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xml:space="preserve">- Secretary at the Faculty of Law and Political Science, Universidad </w:t>
      </w:r>
      <w:proofErr w:type="spellStart"/>
      <w:r w:rsidRPr="00F02B48">
        <w:rPr>
          <w:rFonts w:ascii="Garamond" w:hAnsi="Garamond"/>
          <w:szCs w:val="16"/>
          <w:lang w:val="en-US"/>
        </w:rPr>
        <w:t>Monteávila</w:t>
      </w:r>
      <w:proofErr w:type="spellEnd"/>
      <w:r w:rsidRPr="00F02B48">
        <w:rPr>
          <w:rFonts w:ascii="Garamond" w:hAnsi="Garamond"/>
          <w:szCs w:val="16"/>
          <w:lang w:val="en-US"/>
        </w:rPr>
        <w:t xml:space="preserve">  (2004-2008).</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lastRenderedPageBreak/>
        <w:t xml:space="preserve">- Assistant Dean at the Faculty of Law and Political Science, Universidad </w:t>
      </w:r>
      <w:proofErr w:type="spellStart"/>
      <w:r w:rsidRPr="00F02B48">
        <w:rPr>
          <w:rFonts w:ascii="Garamond" w:hAnsi="Garamond"/>
          <w:szCs w:val="16"/>
          <w:lang w:val="en-US"/>
        </w:rPr>
        <w:t>Monteávila</w:t>
      </w:r>
      <w:proofErr w:type="spellEnd"/>
      <w:r w:rsidRPr="00F02B48">
        <w:rPr>
          <w:rFonts w:ascii="Garamond" w:hAnsi="Garamond"/>
          <w:szCs w:val="16"/>
          <w:lang w:val="en-US"/>
        </w:rPr>
        <w:t xml:space="preserve"> (2008-2014)</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Visiting professor at Campus KAS (Konrad Adenauer Foundation) (Panamá, 2014; México, 2014 and Chile, 2015)</w:t>
      </w:r>
    </w:p>
    <w:p w:rsidR="00303601" w:rsidRPr="00F02B48" w:rsidRDefault="00303601" w:rsidP="00303601">
      <w:pPr>
        <w:spacing w:after="240"/>
        <w:jc w:val="both"/>
        <w:rPr>
          <w:rFonts w:ascii="Garamond" w:hAnsi="Garamond"/>
          <w:szCs w:val="16"/>
          <w:lang w:val="en-US"/>
        </w:rPr>
      </w:pPr>
    </w:p>
    <w:p w:rsidR="00303601" w:rsidRPr="00F02B48" w:rsidRDefault="00303601" w:rsidP="00303601">
      <w:pPr>
        <w:spacing w:after="240"/>
        <w:jc w:val="both"/>
        <w:rPr>
          <w:rFonts w:ascii="Garamond" w:hAnsi="Garamond"/>
          <w:b/>
          <w:szCs w:val="16"/>
          <w:lang w:val="en-US"/>
        </w:rPr>
      </w:pPr>
      <w:r w:rsidRPr="00F02B48">
        <w:rPr>
          <w:rFonts w:ascii="Garamond" w:hAnsi="Garamond"/>
          <w:b/>
          <w:szCs w:val="16"/>
          <w:lang w:val="en-US"/>
        </w:rPr>
        <w:t>POLITICAL RESPONSIBILITIES</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Deputy at the National Assembly since 2015 (Carabobo State).</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Member of the National Board of Primero Justicia (Political Party).</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National Secretary of Doctrine (Primero Justicia).</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President of the Juan Germán Roscio Foundation.</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President of FORMA.</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Deputy Head of Parliamentary Group of Primero Justicia at the National Assembly.</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Member of the Committee on Homeland Security &amp; Governmental Affairs.</w:t>
      </w:r>
    </w:p>
    <w:p w:rsidR="00EE751B" w:rsidRDefault="00303601" w:rsidP="00303601">
      <w:pPr>
        <w:spacing w:after="240"/>
        <w:jc w:val="both"/>
        <w:rPr>
          <w:rFonts w:ascii="Garamond" w:hAnsi="Garamond"/>
          <w:szCs w:val="16"/>
          <w:lang w:val="en-US"/>
        </w:rPr>
      </w:pPr>
      <w:r w:rsidRPr="00F02B48">
        <w:rPr>
          <w:rFonts w:ascii="Garamond" w:hAnsi="Garamond"/>
          <w:szCs w:val="16"/>
          <w:lang w:val="en-US"/>
        </w:rPr>
        <w:t xml:space="preserve">- Chairman of the Subcommittee on Political Regime and Administration of Justice. </w:t>
      </w:r>
    </w:p>
    <w:p w:rsidR="00303601" w:rsidRPr="00F02B48" w:rsidRDefault="00EE751B" w:rsidP="00303601">
      <w:pPr>
        <w:spacing w:after="240"/>
        <w:jc w:val="both"/>
        <w:rPr>
          <w:rFonts w:ascii="Garamond" w:hAnsi="Garamond"/>
          <w:szCs w:val="16"/>
          <w:lang w:val="en-US"/>
        </w:rPr>
      </w:pPr>
      <w:r>
        <w:rPr>
          <w:rFonts w:ascii="Garamond" w:hAnsi="Garamond"/>
          <w:szCs w:val="16"/>
          <w:lang w:val="en-US"/>
        </w:rPr>
        <w:t xml:space="preserve">- </w:t>
      </w:r>
      <w:bookmarkStart w:id="0" w:name="_GoBack"/>
      <w:bookmarkEnd w:id="0"/>
      <w:r w:rsidR="00303601" w:rsidRPr="00F02B48">
        <w:rPr>
          <w:rFonts w:ascii="Garamond" w:hAnsi="Garamond"/>
          <w:szCs w:val="16"/>
          <w:lang w:val="en-US"/>
        </w:rPr>
        <w:t xml:space="preserve"> Member of the Legislation Committee.</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Chairman of the Special Committee that investigates the conduct of Ombudsman. - Member of the Committee in charge of the creation of a Front for the Defense of the Constitution and of Democracy.</w:t>
      </w:r>
    </w:p>
    <w:p w:rsidR="00303601" w:rsidRPr="00F02B48" w:rsidRDefault="00303601" w:rsidP="00303601">
      <w:pPr>
        <w:spacing w:after="240"/>
        <w:jc w:val="both"/>
        <w:rPr>
          <w:rFonts w:ascii="Garamond" w:hAnsi="Garamond"/>
          <w:szCs w:val="16"/>
          <w:lang w:val="en-US"/>
        </w:rPr>
      </w:pPr>
      <w:r w:rsidRPr="00F02B48">
        <w:rPr>
          <w:rFonts w:ascii="Garamond" w:hAnsi="Garamond"/>
          <w:szCs w:val="16"/>
          <w:lang w:val="en-US"/>
        </w:rPr>
        <w:t>- Chairman of the Committee for the defense of the Constitution and speaker for the Statute that governs the transition to democracy to restore the validity of the Constitution of the Bolivarian Republic of Venezuela.</w:t>
      </w:r>
    </w:p>
    <w:sectPr w:rsidR="00303601" w:rsidRPr="00F02B48" w:rsidSect="00303601">
      <w:pgSz w:w="12240" w:h="15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B0604020202020204"/>
    <w:charset w:val="4D"/>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E7930"/>
    <w:multiLevelType w:val="hybridMultilevel"/>
    <w:tmpl w:val="B76672DA"/>
    <w:lvl w:ilvl="0" w:tplc="C19AD046">
      <w:numFmt w:val="bullet"/>
      <w:lvlText w:val="-"/>
      <w:lvlJc w:val="left"/>
      <w:pPr>
        <w:ind w:left="720" w:hanging="360"/>
      </w:pPr>
      <w:rPr>
        <w:rFonts w:ascii="Garamond" w:eastAsia="Cambria" w:hAnsi="Garamond"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0554BDC"/>
    <w:multiLevelType w:val="hybridMultilevel"/>
    <w:tmpl w:val="F63C18FC"/>
    <w:lvl w:ilvl="0" w:tplc="C19AD046">
      <w:numFmt w:val="bullet"/>
      <w:lvlText w:val="-"/>
      <w:lvlJc w:val="left"/>
      <w:pPr>
        <w:ind w:left="720" w:hanging="360"/>
      </w:pPr>
      <w:rPr>
        <w:rFonts w:ascii="Garamond" w:eastAsia="Cambria" w:hAnsi="Garamond"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2EB6E92"/>
    <w:multiLevelType w:val="hybridMultilevel"/>
    <w:tmpl w:val="B5FAB454"/>
    <w:lvl w:ilvl="0" w:tplc="C19AD046">
      <w:numFmt w:val="bullet"/>
      <w:lvlText w:val="-"/>
      <w:lvlJc w:val="left"/>
      <w:pPr>
        <w:ind w:left="720" w:hanging="360"/>
      </w:pPr>
      <w:rPr>
        <w:rFonts w:ascii="Garamond" w:eastAsia="Cambria" w:hAnsi="Garamond"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3343F1A"/>
    <w:multiLevelType w:val="hybridMultilevel"/>
    <w:tmpl w:val="5E9A93DC"/>
    <w:lvl w:ilvl="0" w:tplc="C19AD046">
      <w:numFmt w:val="bullet"/>
      <w:lvlText w:val="-"/>
      <w:lvlJc w:val="left"/>
      <w:pPr>
        <w:ind w:left="720" w:hanging="360"/>
      </w:pPr>
      <w:rPr>
        <w:rFonts w:ascii="Garamond" w:eastAsia="Cambria" w:hAnsi="Garamond"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1A13564"/>
    <w:multiLevelType w:val="hybridMultilevel"/>
    <w:tmpl w:val="72767FB2"/>
    <w:lvl w:ilvl="0" w:tplc="C19AD046">
      <w:numFmt w:val="bullet"/>
      <w:lvlText w:val="-"/>
      <w:lvlJc w:val="left"/>
      <w:pPr>
        <w:ind w:left="720" w:hanging="360"/>
      </w:pPr>
      <w:rPr>
        <w:rFonts w:ascii="Garamond" w:eastAsia="Cambria" w:hAnsi="Garamond"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5192F32"/>
    <w:multiLevelType w:val="hybridMultilevel"/>
    <w:tmpl w:val="9F0E86CC"/>
    <w:lvl w:ilvl="0" w:tplc="C19AD046">
      <w:numFmt w:val="bullet"/>
      <w:lvlText w:val="-"/>
      <w:lvlJc w:val="left"/>
      <w:pPr>
        <w:ind w:left="720" w:hanging="360"/>
      </w:pPr>
      <w:rPr>
        <w:rFonts w:ascii="Garamond" w:eastAsia="Cambria" w:hAnsi="Garamond"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4D42C6E"/>
    <w:multiLevelType w:val="hybridMultilevel"/>
    <w:tmpl w:val="BD4824C2"/>
    <w:lvl w:ilvl="0" w:tplc="C19AD046">
      <w:numFmt w:val="bullet"/>
      <w:lvlText w:val="-"/>
      <w:lvlJc w:val="left"/>
      <w:pPr>
        <w:ind w:left="720" w:hanging="360"/>
      </w:pPr>
      <w:rPr>
        <w:rFonts w:ascii="Garamond" w:eastAsia="Cambria" w:hAnsi="Garamond"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EC"/>
    <w:rsid w:val="00303601"/>
    <w:rsid w:val="008C105D"/>
    <w:rsid w:val="00973BEC"/>
    <w:rsid w:val="00EE751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AC145"/>
  <w15:chartTrackingRefBased/>
  <w15:docId w15:val="{6A589251-63FC-854F-955F-595F9E5D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5967"/>
    <w:pPr>
      <w:spacing w:after="200"/>
    </w:pPr>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2EAD"/>
    <w:rPr>
      <w:color w:val="0000FF"/>
      <w:u w:val="single"/>
    </w:rPr>
  </w:style>
  <w:style w:type="paragraph" w:styleId="NormalWeb">
    <w:name w:val="Normal (Web)"/>
    <w:basedOn w:val="Normal"/>
    <w:uiPriority w:val="99"/>
    <w:rsid w:val="00322EAD"/>
    <w:pPr>
      <w:spacing w:beforeLines="1" w:afterLines="1"/>
    </w:pPr>
    <w:rPr>
      <w:rFonts w:ascii="Times" w:hAnsi="Times"/>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193286">
      <w:bodyDiv w:val="1"/>
      <w:marLeft w:val="0"/>
      <w:marRight w:val="0"/>
      <w:marTop w:val="0"/>
      <w:marBottom w:val="0"/>
      <w:divBdr>
        <w:top w:val="none" w:sz="0" w:space="0" w:color="auto"/>
        <w:left w:val="none" w:sz="0" w:space="0" w:color="auto"/>
        <w:bottom w:val="none" w:sz="0" w:space="0" w:color="auto"/>
        <w:right w:val="none" w:sz="0" w:space="0" w:color="auto"/>
      </w:divBdr>
    </w:div>
    <w:div w:id="1535578412">
      <w:bodyDiv w:val="1"/>
      <w:marLeft w:val="0"/>
      <w:marRight w:val="0"/>
      <w:marTop w:val="0"/>
      <w:marBottom w:val="0"/>
      <w:divBdr>
        <w:top w:val="none" w:sz="0" w:space="0" w:color="auto"/>
        <w:left w:val="none" w:sz="0" w:space="0" w:color="auto"/>
        <w:bottom w:val="none" w:sz="0" w:space="0" w:color="auto"/>
        <w:right w:val="none" w:sz="0" w:space="0" w:color="auto"/>
      </w:divBdr>
      <w:divsChild>
        <w:div w:id="1245988921">
          <w:marLeft w:val="0"/>
          <w:marRight w:val="0"/>
          <w:marTop w:val="0"/>
          <w:marBottom w:val="0"/>
          <w:divBdr>
            <w:top w:val="none" w:sz="0" w:space="0" w:color="auto"/>
            <w:left w:val="none" w:sz="0" w:space="0" w:color="auto"/>
            <w:bottom w:val="none" w:sz="0" w:space="0" w:color="auto"/>
            <w:right w:val="none" w:sz="0" w:space="0" w:color="auto"/>
          </w:divBdr>
          <w:divsChild>
            <w:div w:id="1147166625">
              <w:marLeft w:val="0"/>
              <w:marRight w:val="0"/>
              <w:marTop w:val="0"/>
              <w:marBottom w:val="0"/>
              <w:divBdr>
                <w:top w:val="none" w:sz="0" w:space="0" w:color="auto"/>
                <w:left w:val="none" w:sz="0" w:space="0" w:color="auto"/>
                <w:bottom w:val="none" w:sz="0" w:space="0" w:color="auto"/>
                <w:right w:val="none" w:sz="0" w:space="0" w:color="auto"/>
              </w:divBdr>
              <w:divsChild>
                <w:div w:id="4638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caracas'Venezuela</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paolabautista</dc:creator>
  <cp:keywords/>
  <cp:lastModifiedBy>Juan Miguel Matheus</cp:lastModifiedBy>
  <cp:revision>3</cp:revision>
  <dcterms:created xsi:type="dcterms:W3CDTF">2019-02-10T14:22:00Z</dcterms:created>
  <dcterms:modified xsi:type="dcterms:W3CDTF">2019-02-10T15:25:00Z</dcterms:modified>
</cp:coreProperties>
</file>